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31097" w14:textId="35B0EAC9" w:rsidR="00841455" w:rsidRPr="00E2147F" w:rsidRDefault="006D142B" w:rsidP="00E2147F">
      <w:pPr>
        <w:jc w:val="right"/>
        <w:rPr>
          <w:b/>
          <w:bCs/>
        </w:rPr>
      </w:pPr>
      <w:r w:rsidRPr="00E2147F">
        <w:rPr>
          <w:b/>
          <w:bCs/>
        </w:rPr>
        <w:t>CAPITOLO DECIMO IL PROBLEMA METAFISICO</w:t>
      </w:r>
      <w:r w:rsidR="00841455">
        <w:rPr>
          <w:rStyle w:val="Refdenotaalfinal"/>
          <w:b/>
          <w:bCs/>
        </w:rPr>
        <w:endnoteReference w:id="1"/>
      </w:r>
    </w:p>
    <w:p w14:paraId="5CA71375" w14:textId="77777777" w:rsidR="006D142B" w:rsidRPr="00E2147F" w:rsidRDefault="006D142B" w:rsidP="00E2147F">
      <w:pPr>
        <w:jc w:val="right"/>
        <w:rPr>
          <w:b/>
          <w:bCs/>
        </w:rPr>
      </w:pPr>
      <w:r w:rsidRPr="00E2147F">
        <w:rPr>
          <w:b/>
          <w:bCs/>
        </w:rPr>
        <w:t xml:space="preserve">1. – LA POSIZIONE DI REALTÀ </w:t>
      </w:r>
    </w:p>
    <w:p w14:paraId="1962E202" w14:textId="57A5C4FF" w:rsidR="006D142B" w:rsidRDefault="006D142B" w:rsidP="00E2147F">
      <w:pPr>
        <w:jc w:val="right"/>
        <w:rPr>
          <w:b/>
          <w:bCs/>
        </w:rPr>
      </w:pPr>
      <w:r w:rsidRPr="00E2147F">
        <w:rPr>
          <w:b/>
          <w:bCs/>
        </w:rPr>
        <w:t xml:space="preserve">a) </w:t>
      </w:r>
      <w:r w:rsidRPr="00B9053B">
        <w:rPr>
          <w:b/>
          <w:bCs/>
        </w:rPr>
        <w:t>Contenuti</w:t>
      </w:r>
      <w:r w:rsidRPr="00E2147F">
        <w:rPr>
          <w:b/>
          <w:bCs/>
        </w:rPr>
        <w:t xml:space="preserve"> sensibili e contenuti intelligibili</w:t>
      </w:r>
    </w:p>
    <w:p w14:paraId="152BEBAB" w14:textId="1F854BC4" w:rsidR="00176877" w:rsidRPr="00E2147F" w:rsidRDefault="00AD0CFF" w:rsidP="00AD0CFF">
      <w:pPr>
        <w:rPr>
          <w:b/>
          <w:bCs/>
        </w:rPr>
      </w:pPr>
      <w:r>
        <w:rPr>
          <w:b/>
          <w:bCs/>
        </w:rPr>
        <w:t>S</w:t>
      </w:r>
      <w:r w:rsidR="00176877">
        <w:rPr>
          <w:b/>
          <w:bCs/>
        </w:rPr>
        <w:t>perienza e conoscenza oggettiva</w:t>
      </w:r>
    </w:p>
    <w:p w14:paraId="062F2FE2" w14:textId="490CC243" w:rsidR="00E16A8B" w:rsidRPr="00BC105F" w:rsidRDefault="0086393E" w:rsidP="006D142B">
      <w:r w:rsidRPr="00BC105F">
        <w:t>Sono tre i problemi che presenta Fabro</w:t>
      </w:r>
      <w:r w:rsidR="00E16A8B" w:rsidRPr="00BC105F">
        <w:rPr>
          <w:rStyle w:val="Refdenotaalfinal"/>
        </w:rPr>
        <w:endnoteReference w:id="2"/>
      </w:r>
      <w:r w:rsidR="00E16A8B" w:rsidRPr="00BC105F">
        <w:t>:</w:t>
      </w:r>
    </w:p>
    <w:p w14:paraId="10C4CCE4" w14:textId="7E94CD57" w:rsidR="00E16A8B" w:rsidRDefault="00E16A8B" w:rsidP="006D142B">
      <w:r w:rsidRPr="00BC105F">
        <w:t>Il problema psicologico, cioè, come si sviluppa la nostra conoscenza.</w:t>
      </w:r>
    </w:p>
    <w:p w14:paraId="2FE41AF9" w14:textId="2386C92D" w:rsidR="00E16A8B" w:rsidRPr="00BC105F" w:rsidRDefault="00E16A8B" w:rsidP="0086393E">
      <w:r w:rsidRPr="00BC105F">
        <w:t>Il problema critico, cioè, il valore d</w:t>
      </w:r>
      <w:r>
        <w:t>i realtà d</w:t>
      </w:r>
      <w:r w:rsidRPr="00BC105F">
        <w:t>ella conoscenza.</w:t>
      </w:r>
    </w:p>
    <w:p w14:paraId="520923D2" w14:textId="202A28EF" w:rsidR="00E16A8B" w:rsidRPr="00BC105F" w:rsidRDefault="00E16A8B" w:rsidP="0086393E">
      <w:r w:rsidRPr="00BC105F">
        <w:t xml:space="preserve">Il problema metafisico, cioè, </w:t>
      </w:r>
      <w:r>
        <w:t xml:space="preserve">qual è la </w:t>
      </w:r>
      <w:r w:rsidRPr="00BC105F">
        <w:t>natura in sé della realtà</w:t>
      </w:r>
      <w:r>
        <w:t xml:space="preserve"> che conosciamo</w:t>
      </w:r>
      <w:r w:rsidRPr="00BC105F">
        <w:t>.</w:t>
      </w:r>
    </w:p>
    <w:p w14:paraId="03525C3C" w14:textId="3E12A056" w:rsidR="00E16A8B" w:rsidRPr="00BC105F" w:rsidRDefault="00E16A8B" w:rsidP="006D142B">
      <w:r>
        <w:lastRenderedPageBreak/>
        <w:t xml:space="preserve">In torno a questa problematica metafisica, cioè sulla natura in sé della realtà, c’è una distinzione fra </w:t>
      </w:r>
      <w:r w:rsidR="00B9505F">
        <w:t>r</w:t>
      </w:r>
      <w:r>
        <w:t xml:space="preserve">ealismo e </w:t>
      </w:r>
      <w:r w:rsidR="00B9505F">
        <w:t>i</w:t>
      </w:r>
      <w:r w:rsidRPr="00BC105F">
        <w:t>dealismo</w:t>
      </w:r>
      <w:r>
        <w:t xml:space="preserve">. Così commenta Fabro: </w:t>
      </w:r>
    </w:p>
    <w:p w14:paraId="1319945A" w14:textId="67D14F5A" w:rsidR="00E16A8B" w:rsidRPr="00BC105F" w:rsidRDefault="00E16A8B" w:rsidP="006D142B">
      <w:r>
        <w:t>“</w:t>
      </w:r>
      <w:r w:rsidRPr="006D142B">
        <w:t>L</w:t>
      </w:r>
      <w:r>
        <w:t>’</w:t>
      </w:r>
      <w:r w:rsidRPr="006D142B">
        <w:t>opposizione, almeno iniziale, fra realismo e idealismo non verte propriamente sull</w:t>
      </w:r>
      <w:r>
        <w:t>’</w:t>
      </w:r>
      <w:r w:rsidRPr="006D142B">
        <w:t>affermazione o negazione di realtà, ma sulla determinazione della realtà</w:t>
      </w:r>
      <w:r>
        <w:t>”</w:t>
      </w:r>
      <w:r w:rsidRPr="006D142B">
        <w:t xml:space="preserve"> (p. 392</w:t>
      </w:r>
      <w:r w:rsidRPr="00BC105F">
        <w:t>).</w:t>
      </w:r>
      <w:r w:rsidRPr="006D142B">
        <w:t xml:space="preserve"> </w:t>
      </w:r>
    </w:p>
    <w:p w14:paraId="1B410B79" w14:textId="115ABB69" w:rsidR="00E16A8B" w:rsidRPr="00BC105F" w:rsidRDefault="00E16A8B" w:rsidP="006D142B">
      <w:r>
        <w:t>“</w:t>
      </w:r>
      <w:r w:rsidRPr="006D142B">
        <w:t>Si vuol dire che ambedue le filosofie ammettono sia che la metafisica si dà e si deve dare, sia che la metafisica ha per oggetto una realtà in sé; differiscono nella «posizione» della realtà, se questa sia da porsi e dissolversi nel pensiero o ne possa esser riconosciuta indipendente</w:t>
      </w:r>
      <w:r>
        <w:t>”</w:t>
      </w:r>
      <w:r w:rsidRPr="006D142B">
        <w:t xml:space="preserve"> (p. 392</w:t>
      </w:r>
      <w:r w:rsidRPr="00BC105F">
        <w:t>).</w:t>
      </w:r>
      <w:r w:rsidRPr="006D142B">
        <w:t xml:space="preserve"> </w:t>
      </w:r>
    </w:p>
    <w:p w14:paraId="7B224B96" w14:textId="3B401025" w:rsidR="00E16A8B" w:rsidRDefault="00E16A8B" w:rsidP="006D142B">
      <w:r>
        <w:lastRenderedPageBreak/>
        <w:t>Il problema metafisico si può presentare de diverse modi:</w:t>
      </w:r>
    </w:p>
    <w:p w14:paraId="54084F7D" w14:textId="77777777" w:rsidR="00DD21DF" w:rsidRDefault="00E16A8B" w:rsidP="006D142B">
      <w:r>
        <w:t xml:space="preserve">L’intelletto conosce la realtà. Quello è ammesso da realisti e idealisti. </w:t>
      </w:r>
      <w:r w:rsidR="004476AF">
        <w:t>Ma, q</w:t>
      </w:r>
      <w:r>
        <w:t>uesto significa che la realtà è atto dell’intelletto, o l’atto dell’intelletto e la realtà sono cose diverse? Se sono cose diverse, qual è il rapporto fra loro?</w:t>
      </w:r>
    </w:p>
    <w:p w14:paraId="58893B19" w14:textId="5BC4CCC4" w:rsidR="00E16A8B" w:rsidRPr="006D142B" w:rsidRDefault="00E16A8B" w:rsidP="006D142B">
      <w:r>
        <w:t>Un altro modo: n</w:t>
      </w:r>
      <w:r w:rsidRPr="00BC105F">
        <w:t>ella conoscenza c</w:t>
      </w:r>
      <w:r>
        <w:t>’</w:t>
      </w:r>
      <w:r w:rsidRPr="00BC105F">
        <w:t xml:space="preserve">è una sperienza, </w:t>
      </w:r>
      <w:r>
        <w:t xml:space="preserve">cioè </w:t>
      </w:r>
      <w:r w:rsidRPr="00BC105F">
        <w:t>un apparire al</w:t>
      </w:r>
      <w:r w:rsidR="00290AD4">
        <w:t>-</w:t>
      </w:r>
      <w:r w:rsidR="001F6E80">
        <w:t>nel</w:t>
      </w:r>
      <w:r w:rsidRPr="00BC105F">
        <w:t xml:space="preserve"> soggetto.</w:t>
      </w:r>
      <w:r>
        <w:t xml:space="preserve"> </w:t>
      </w:r>
      <w:r w:rsidRPr="00BC105F">
        <w:t>Qual è il rapporto di questo apparire e la realtà in sé?</w:t>
      </w:r>
    </w:p>
    <w:p w14:paraId="74C471D8" w14:textId="6FB1B3F8" w:rsidR="00E16A8B" w:rsidRPr="00BC105F" w:rsidRDefault="00E16A8B" w:rsidP="006D142B">
      <w:r>
        <w:lastRenderedPageBreak/>
        <w:t>Così commenta Fabro: “I</w:t>
      </w:r>
      <w:r w:rsidRPr="006D142B">
        <w:t>l noumeno è immanente o trascendente al fenomeno? «Ciò che è» va detto assolutamente estraneo a «ciò che appare», e viceversa?</w:t>
      </w:r>
      <w:r>
        <w:t>”</w:t>
      </w:r>
      <w:r w:rsidRPr="006D142B">
        <w:t xml:space="preserve"> (p. 392</w:t>
      </w:r>
      <w:r w:rsidRPr="00BC105F">
        <w:t>).</w:t>
      </w:r>
      <w:r w:rsidRPr="006D142B">
        <w:t xml:space="preserve"> </w:t>
      </w:r>
    </w:p>
    <w:p w14:paraId="571D9810" w14:textId="75AE4111" w:rsidR="00E16A8B" w:rsidRDefault="00E16A8B" w:rsidP="006D142B">
      <w:r>
        <w:t>“</w:t>
      </w:r>
      <w:r w:rsidRPr="006D142B">
        <w:t>Dal punto di vista della fenomenologia tutto il problema si riduce alla funzione che può avere l</w:t>
      </w:r>
      <w:r>
        <w:t>’</w:t>
      </w:r>
      <w:r w:rsidRPr="006D142B">
        <w:t>esperienza nella determinazione, cioè nella conoscenza, della realtà</w:t>
      </w:r>
      <w:r>
        <w:t>”</w:t>
      </w:r>
      <w:r w:rsidRPr="006D142B">
        <w:t xml:space="preserve"> (p. 392</w:t>
      </w:r>
      <w:r w:rsidRPr="00BC105F">
        <w:t>).</w:t>
      </w:r>
    </w:p>
    <w:p w14:paraId="52353006" w14:textId="77777777" w:rsidR="006E4BFD" w:rsidRDefault="006E4BFD">
      <w:pPr>
        <w:keepLines w:val="0"/>
        <w:spacing w:line="278" w:lineRule="auto"/>
      </w:pPr>
      <w:r>
        <w:br w:type="page"/>
      </w:r>
    </w:p>
    <w:p w14:paraId="742FD4E5" w14:textId="6CA6B330" w:rsidR="00E16A8B" w:rsidRPr="00BC105F" w:rsidRDefault="00FB5CBF" w:rsidP="006D142B">
      <w:r>
        <w:lastRenderedPageBreak/>
        <w:t xml:space="preserve">Soluzione: </w:t>
      </w:r>
      <w:r w:rsidR="00E16A8B">
        <w:t>“</w:t>
      </w:r>
      <w:r w:rsidR="00E16A8B" w:rsidRPr="006D142B">
        <w:t>La conoscenza oggettivamente valida, certamente ha da superare l</w:t>
      </w:r>
      <w:r w:rsidR="00E16A8B">
        <w:t>’</w:t>
      </w:r>
      <w:r w:rsidR="00E16A8B" w:rsidRPr="006D142B">
        <w:t>esperienza o meglio ha da «emergere» sopra l</w:t>
      </w:r>
      <w:r w:rsidR="00E16A8B">
        <w:t>’</w:t>
      </w:r>
      <w:r w:rsidR="00E16A8B" w:rsidRPr="006D142B">
        <w:t>esperienza</w:t>
      </w:r>
      <w:r w:rsidR="00E16A8B">
        <w:t>”</w:t>
      </w:r>
      <w:r w:rsidR="00E16A8B" w:rsidRPr="006D142B">
        <w:t xml:space="preserve"> (p. 392</w:t>
      </w:r>
      <w:r w:rsidR="00E16A8B" w:rsidRPr="00BC105F">
        <w:t>).</w:t>
      </w:r>
      <w:r w:rsidR="00E16A8B" w:rsidRPr="006D142B">
        <w:t xml:space="preserve"> </w:t>
      </w:r>
    </w:p>
    <w:p w14:paraId="73FE6131" w14:textId="79418676" w:rsidR="00E16A8B" w:rsidRPr="004B531A" w:rsidRDefault="00E16A8B" w:rsidP="006D142B">
      <w:r w:rsidRPr="004B531A">
        <w:t xml:space="preserve">Possiamo </w:t>
      </w:r>
      <w:r>
        <w:t>quindi</w:t>
      </w:r>
      <w:r w:rsidRPr="004B531A">
        <w:t xml:space="preserve"> dire che, dentro del </w:t>
      </w:r>
      <w:r w:rsidR="008E68AC">
        <w:t>r</w:t>
      </w:r>
      <w:r w:rsidRPr="004B531A">
        <w:t>ealismo, la conoscenza emerga sulla esperienza</w:t>
      </w:r>
      <w:r w:rsidR="008A3D98">
        <w:t xml:space="preserve"> e arriva a “ciò che è”</w:t>
      </w:r>
      <w:r w:rsidRPr="004B531A">
        <w:t xml:space="preserve">. </w:t>
      </w:r>
    </w:p>
    <w:p w14:paraId="08A68D96" w14:textId="278122AB" w:rsidR="00E16A8B" w:rsidRDefault="00E16A8B" w:rsidP="006D142B">
      <w:r>
        <w:t>“</w:t>
      </w:r>
      <w:r w:rsidRPr="004B531A">
        <w:t>Ma appunto perché si tratta di un «superare» che è un</w:t>
      </w:r>
      <w:r w:rsidRPr="006D142B">
        <w:t xml:space="preserve"> «emergere», si suppone che l</w:t>
      </w:r>
      <w:r>
        <w:t>’</w:t>
      </w:r>
      <w:r w:rsidRPr="006D142B">
        <w:t>esperienza stessa non sia estranea al conoscere, ma</w:t>
      </w:r>
      <w:r>
        <w:t xml:space="preserve"> </w:t>
      </w:r>
      <w:r w:rsidRPr="006D142B">
        <w:t>che sia conoscenza in qualche modo e di qualche cosa che veramente è</w:t>
      </w:r>
      <w:r>
        <w:t>”</w:t>
      </w:r>
      <w:r w:rsidRPr="006D142B">
        <w:t xml:space="preserve"> (p. 392</w:t>
      </w:r>
      <w:r w:rsidRPr="00BC105F">
        <w:t>)</w:t>
      </w:r>
      <w:r>
        <w:t>.</w:t>
      </w:r>
    </w:p>
    <w:p w14:paraId="25E66E5A" w14:textId="0DB93991" w:rsidR="00E16A8B" w:rsidRDefault="00E16A8B" w:rsidP="006D142B">
      <w:r>
        <w:lastRenderedPageBreak/>
        <w:t>Infatti, come la conoscenza che il soggetto ha di “ciò che è”, si fondamente nella esperienza del soggetto, questa esperienza non deve essere estranea alla realtà in sé</w:t>
      </w:r>
      <w:r w:rsidRPr="00BC105F">
        <w:t>.</w:t>
      </w:r>
      <w:r w:rsidRPr="006D142B">
        <w:t xml:space="preserve"> </w:t>
      </w:r>
    </w:p>
    <w:p w14:paraId="20A757DF" w14:textId="1E359DDD" w:rsidR="00607B64" w:rsidRPr="006D142B" w:rsidRDefault="00607B64" w:rsidP="006D142B">
      <w:r>
        <w:t xml:space="preserve">In altre parole: </w:t>
      </w:r>
      <w:r w:rsidR="00B038ED">
        <w:t>l’esperienza del soggetto non è la realtà in sé conosciuta; ma grazie a questa esperienza</w:t>
      </w:r>
      <w:r w:rsidR="00924891">
        <w:t>,</w:t>
      </w:r>
      <w:r w:rsidR="00B038ED">
        <w:t xml:space="preserve"> </w:t>
      </w:r>
      <w:r w:rsidR="005B17EC">
        <w:t>l’intelletto, già nel momento percettivo, arriva alla realtà in sé</w:t>
      </w:r>
      <w:r w:rsidR="00325200">
        <w:t xml:space="preserve">, dando valore oggettivo alla stessa esperienza. </w:t>
      </w:r>
      <w:r w:rsidR="005B17EC">
        <w:t xml:space="preserve"> </w:t>
      </w:r>
    </w:p>
    <w:p w14:paraId="2E597037" w14:textId="384FD213" w:rsidR="00E16A8B" w:rsidRPr="006D142B" w:rsidRDefault="00E16A8B" w:rsidP="006D142B"/>
    <w:p w14:paraId="3832B1A4" w14:textId="411BBB42" w:rsidR="00E16A8B" w:rsidRPr="006D142B" w:rsidRDefault="00E16A8B" w:rsidP="006D142B">
      <w:r>
        <w:lastRenderedPageBreak/>
        <w:t>“</w:t>
      </w:r>
      <w:r w:rsidRPr="006D142B">
        <w:t>Nella terminologia di S. Tommaso il valore di oggettività è fondato per la «</w:t>
      </w:r>
      <w:r w:rsidRPr="00073D6E">
        <w:rPr>
          <w:i/>
          <w:iCs/>
        </w:rPr>
        <w:t>conversio ad phantasmata</w:t>
      </w:r>
      <w:r w:rsidRPr="006D142B">
        <w:t>», ovvero continuità funzionale fra senso ed intelletto. A nostro parere questa dottrina è l</w:t>
      </w:r>
      <w:r>
        <w:t>’</w:t>
      </w:r>
      <w:r w:rsidRPr="006D142B">
        <w:t>unica che può render ragione della solidarietà che deve legare fenomeno e noumeno in una teoria realista del conoscere</w:t>
      </w:r>
      <w:r>
        <w:t>”</w:t>
      </w:r>
      <w:r w:rsidRPr="006D142B">
        <w:t xml:space="preserve"> (p. 393</w:t>
      </w:r>
      <w:r w:rsidRPr="00BC105F">
        <w:t>).</w:t>
      </w:r>
      <w:r>
        <w:t xml:space="preserve"> È grazie alla continuità dell’intelletto con la sensibilità che l’intelletto può uscire da sé e apprendere con un atto soggettivo la cosa in sé.</w:t>
      </w:r>
    </w:p>
    <w:p w14:paraId="0BD5BB3F" w14:textId="551D2504" w:rsidR="00E16A8B" w:rsidRPr="00D9168E" w:rsidRDefault="00E16A8B" w:rsidP="006D142B">
      <w:r w:rsidRPr="00D9168E">
        <w:lastRenderedPageBreak/>
        <w:t>“I contenuti d’esperienza ed i contenuti intelligibili sono incommensurabili, non però eterogenei; hanno lo stesso contenuto, solo che questo è appreso secondo una densità ed un indice diverso di valore, particolare od universale” (p. 393).</w:t>
      </w:r>
      <w:r>
        <w:t xml:space="preserve"> “Particolare” e “universale” sono lo stesso contenuto in nature diverse. Perciò la </w:t>
      </w:r>
      <w:r w:rsidRPr="00D9168E">
        <w:t>incommensurabili</w:t>
      </w:r>
      <w:r>
        <w:t xml:space="preserve">tà ma non </w:t>
      </w:r>
      <w:r w:rsidRPr="00D9168E">
        <w:t>eterogenei</w:t>
      </w:r>
      <w:r>
        <w:t>tà.</w:t>
      </w:r>
    </w:p>
    <w:p w14:paraId="217D0B1F" w14:textId="4AB7A9E6" w:rsidR="00E16A8B" w:rsidRPr="006D142B" w:rsidRDefault="00E16A8B" w:rsidP="006D142B">
      <w:r w:rsidRPr="00D9168E">
        <w:lastRenderedPageBreak/>
        <w:t>“Il «trascendere» perciò, che appartiene all’universale, non è un «prescindere» dall’esperienza</w:t>
      </w:r>
      <w:r>
        <w:t xml:space="preserve"> [infatti il contenuto è in continuità]</w:t>
      </w:r>
      <w:r w:rsidRPr="00D9168E">
        <w:t>, ma un ritenerla in sé nell’atto stesso del conoscere in quanto il contenuto empirico è il fondamento, il punto di partenza e di ritorno, rispetto al quale avviene il flusso ed il riflusso del movimento intenzionale del pensiero” (p. 393).</w:t>
      </w:r>
      <w:r>
        <w:t xml:space="preserve"> “I</w:t>
      </w:r>
      <w:r w:rsidRPr="00D9168E">
        <w:t>l punto di partenza e di ritorno</w:t>
      </w:r>
      <w:r>
        <w:t xml:space="preserve">” in quanto l’intelletto prende dal sensibile e torna ad esso. </w:t>
      </w:r>
    </w:p>
    <w:p w14:paraId="552076AF" w14:textId="1337F51A" w:rsidR="00E16A8B" w:rsidRPr="006D142B" w:rsidRDefault="00E16A8B" w:rsidP="006D142B">
      <w:r>
        <w:lastRenderedPageBreak/>
        <w:t>“</w:t>
      </w:r>
      <w:r w:rsidRPr="006D142B">
        <w:t>La teoria dell</w:t>
      </w:r>
      <w:r>
        <w:t>’</w:t>
      </w:r>
      <w:r w:rsidRPr="006D142B">
        <w:t>intelletto agente ovvero dell</w:t>
      </w:r>
      <w:r>
        <w:t>’</w:t>
      </w:r>
      <w:r w:rsidRPr="006D142B">
        <w:t>attività intellettuale</w:t>
      </w:r>
      <w:r>
        <w:t xml:space="preserve"> [indipendenza dell’intelletto dal senso</w:t>
      </w:r>
      <w:r w:rsidR="000C41D5">
        <w:t xml:space="preserve"> che permette al intelletto trascendere il senso e la esperienza</w:t>
      </w:r>
      <w:r>
        <w:t>]</w:t>
      </w:r>
      <w:r w:rsidRPr="006D142B">
        <w:t>, la teoria della cogitativa ovvero della partecipazione della sensibilità alla ragione – per cui c</w:t>
      </w:r>
      <w:r>
        <w:t>’</w:t>
      </w:r>
      <w:r w:rsidRPr="006D142B">
        <w:t>è la preparazione prima e poi l</w:t>
      </w:r>
      <w:r>
        <w:t>’</w:t>
      </w:r>
      <w:r w:rsidRPr="006D142B">
        <w:t>oggettivazione dell</w:t>
      </w:r>
      <w:r>
        <w:t>’</w:t>
      </w:r>
      <w:r w:rsidRPr="006D142B">
        <w:t>intelligibile – sono i due punti salienti a cui la fenomenologia attacca le sorti della metafisica dell</w:t>
      </w:r>
      <w:r>
        <w:t>’</w:t>
      </w:r>
      <w:r w:rsidRPr="006D142B">
        <w:t>essere reale</w:t>
      </w:r>
      <w:r>
        <w:t>”</w:t>
      </w:r>
      <w:r w:rsidRPr="006D142B">
        <w:t xml:space="preserve"> (p. 393</w:t>
      </w:r>
      <w:r w:rsidRPr="00BC105F">
        <w:t>).</w:t>
      </w:r>
    </w:p>
    <w:p w14:paraId="42BEF342" w14:textId="574C469D" w:rsidR="00E16A8B" w:rsidRDefault="00E16A8B" w:rsidP="006D142B">
      <w:r>
        <w:t>Quindi, possiamo semplicemente riassumere dicendo che la “</w:t>
      </w:r>
      <w:r w:rsidRPr="00243E22">
        <w:rPr>
          <w:i/>
          <w:iCs/>
        </w:rPr>
        <w:t>conversio ad phantasmata</w:t>
      </w:r>
      <w:r>
        <w:t xml:space="preserve">” dà la continuità all’intelligenza per avere nella esperienza, alla quale trascende, il contatto con la realtà necessario per una conoscenza metafisica. </w:t>
      </w:r>
    </w:p>
    <w:p w14:paraId="2B34F997" w14:textId="1B9ADBB8" w:rsidR="00E16A8B" w:rsidRPr="00122B1E" w:rsidRDefault="00E16A8B" w:rsidP="00E2147F">
      <w:pPr>
        <w:jc w:val="right"/>
        <w:rPr>
          <w:b/>
          <w:bCs/>
        </w:rPr>
      </w:pPr>
      <w:r w:rsidRPr="00122B1E">
        <w:rPr>
          <w:b/>
          <w:bCs/>
        </w:rPr>
        <w:lastRenderedPageBreak/>
        <w:t xml:space="preserve">b) </w:t>
      </w:r>
      <w:r w:rsidRPr="00F72A06">
        <w:rPr>
          <w:b/>
          <w:bCs/>
          <w:highlight w:val="yellow"/>
        </w:rPr>
        <w:t>Struttura</w:t>
      </w:r>
      <w:r w:rsidRPr="00122B1E">
        <w:rPr>
          <w:b/>
          <w:bCs/>
        </w:rPr>
        <w:t xml:space="preserve"> fenomenale e struttura reale</w:t>
      </w:r>
    </w:p>
    <w:p w14:paraId="30482E02" w14:textId="37F11C65" w:rsidR="00E16A8B" w:rsidRDefault="00E16A8B">
      <w:r>
        <w:t xml:space="preserve">Il reale è composto di essenza e atto. Si deve giustificare quindi </w:t>
      </w:r>
      <w:r w:rsidRPr="00122B1E">
        <w:t>“l’apprensione dell’ente in concreto come sintesi di essenza ed esse” (p. 395).</w:t>
      </w:r>
      <w:r w:rsidRPr="00D7638B">
        <w:t xml:space="preserve"> </w:t>
      </w:r>
    </w:p>
    <w:p w14:paraId="4E3C7AAF" w14:textId="35406B29" w:rsidR="00E16A8B" w:rsidRDefault="00E16A8B">
      <w:r>
        <w:t xml:space="preserve">Non è che noi adesso fenomenologicamente dobbiamo dimostrare la composizione essenza et </w:t>
      </w:r>
      <w:r w:rsidRPr="00B41106">
        <w:rPr>
          <w:i/>
          <w:iCs/>
        </w:rPr>
        <w:t>esse</w:t>
      </w:r>
      <w:r>
        <w:t>. Ma dobbiamo comunque dimostrare che la percezione permette quella apprensione</w:t>
      </w:r>
      <w:r>
        <w:rPr>
          <w:rStyle w:val="Refdenotaalfinal"/>
        </w:rPr>
        <w:endnoteReference w:id="3"/>
      </w:r>
      <w:r>
        <w:t xml:space="preserve">. </w:t>
      </w:r>
    </w:p>
    <w:p w14:paraId="23673302" w14:textId="6073F4F1" w:rsidR="00E16A8B" w:rsidRPr="00907761" w:rsidRDefault="00E16A8B" w:rsidP="00907761">
      <w:r>
        <w:lastRenderedPageBreak/>
        <w:t>“</w:t>
      </w:r>
      <w:r w:rsidRPr="00D27CE2">
        <w:t xml:space="preserve">Ogni oggetto di percezione può essere </w:t>
      </w:r>
      <w:r w:rsidRPr="00113EE6">
        <w:rPr>
          <w:b/>
          <w:bCs/>
        </w:rPr>
        <w:t>concettualmente</w:t>
      </w:r>
      <w:r w:rsidRPr="00D27CE2">
        <w:t xml:space="preserve"> anzitutto espresso da due idee, essenza ed esistenza in quanto è un ente in generale</w:t>
      </w:r>
      <w:r>
        <w:t>”</w:t>
      </w:r>
      <w:r w:rsidRPr="00D27CE2">
        <w:t xml:space="preserve"> </w:t>
      </w:r>
      <w:r>
        <w:t>(</w:t>
      </w:r>
      <w:r w:rsidRPr="00D27CE2">
        <w:t>p. 395)</w:t>
      </w:r>
      <w:r>
        <w:t xml:space="preserve">. </w:t>
      </w:r>
      <w:r w:rsidRPr="00907761">
        <w:t xml:space="preserve">Queste </w:t>
      </w:r>
      <w:r>
        <w:t xml:space="preserve">due </w:t>
      </w:r>
      <w:r w:rsidRPr="00684743">
        <w:rPr>
          <w:b/>
          <w:bCs/>
        </w:rPr>
        <w:t>idee</w:t>
      </w:r>
      <w:r w:rsidRPr="00907761">
        <w:t xml:space="preserve"> </w:t>
      </w:r>
      <w:r w:rsidRPr="00684743">
        <w:rPr>
          <w:b/>
          <w:bCs/>
        </w:rPr>
        <w:t>non nascono nel momento percettivo</w:t>
      </w:r>
      <w:r>
        <w:t xml:space="preserve">, </w:t>
      </w:r>
      <w:r w:rsidRPr="00907761">
        <w:t>ma si fondano su</w:t>
      </w:r>
      <w:r>
        <w:t>lla percezione</w:t>
      </w:r>
      <w:r w:rsidRPr="00907761">
        <w:t>.</w:t>
      </w:r>
      <w:r>
        <w:t xml:space="preserve"> E i</w:t>
      </w:r>
      <w:r w:rsidRPr="00907761">
        <w:t>l rapporto tra queste due idee è alla base della metafisica</w:t>
      </w:r>
      <w:r>
        <w:rPr>
          <w:rStyle w:val="Refdenotaalfinal"/>
          <w:lang w:val="es-ES"/>
        </w:rPr>
        <w:endnoteReference w:id="4"/>
      </w:r>
      <w:r w:rsidRPr="00907761">
        <w:t>.</w:t>
      </w:r>
    </w:p>
    <w:p w14:paraId="5FCD54E7" w14:textId="171CD88C" w:rsidR="00E16A8B" w:rsidRPr="00DA5FCB" w:rsidRDefault="00E16A8B">
      <w:r>
        <w:t>“</w:t>
      </w:r>
      <w:r w:rsidRPr="00F63620">
        <w:t xml:space="preserve">Ora la coppia di </w:t>
      </w:r>
      <w:r w:rsidRPr="00F95F49">
        <w:rPr>
          <w:b/>
          <w:bCs/>
        </w:rPr>
        <w:t>essenza</w:t>
      </w:r>
      <w:r w:rsidRPr="00F63620">
        <w:t xml:space="preserve"> ed </w:t>
      </w:r>
      <w:r w:rsidRPr="00F95F49">
        <w:rPr>
          <w:b/>
          <w:bCs/>
        </w:rPr>
        <w:t>esistenza</w:t>
      </w:r>
      <w:r w:rsidRPr="00F63620">
        <w:t xml:space="preserve"> ha un comportamento, non solo nozionale ma anche fenomenale, del tutto proprio rispetto a qualsiasi altro</w:t>
      </w:r>
      <w:r>
        <w:t>”</w:t>
      </w:r>
      <w:r w:rsidRPr="00F63620">
        <w:t xml:space="preserve"> </w:t>
      </w:r>
      <w:r w:rsidRPr="00EB19A5">
        <w:t xml:space="preserve">(p. 395). </w:t>
      </w:r>
      <w:r w:rsidRPr="00D85327">
        <w:t>Si tratta quindi di osservare come si comporta questa coppia nella percezione per vedere come la percezione fonda la Metafisica. Tale comportamento è del tutto particolare</w:t>
      </w:r>
      <w:r w:rsidRPr="00DA5FCB">
        <w:t>.</w:t>
      </w:r>
    </w:p>
    <w:p w14:paraId="6317C30E" w14:textId="792F0EFF" w:rsidR="00E16A8B" w:rsidRDefault="00E16A8B">
      <w:r w:rsidRPr="002323C9">
        <w:lastRenderedPageBreak/>
        <w:t xml:space="preserve">Fenomenologicamente sono </w:t>
      </w:r>
      <w:r w:rsidR="00D118B8">
        <w:t>“</w:t>
      </w:r>
      <w:r w:rsidRPr="002323C9">
        <w:t>due</w:t>
      </w:r>
      <w:r w:rsidR="00D118B8">
        <w:t>”</w:t>
      </w:r>
      <w:r w:rsidRPr="002323C9">
        <w:t xml:space="preserve"> contenuti che si presentano sempre </w:t>
      </w:r>
      <w:r w:rsidR="00DB47E2">
        <w:t>in uno solo</w:t>
      </w:r>
      <w:r w:rsidRPr="002323C9">
        <w:rPr>
          <w:rStyle w:val="Refdenotaalfinal"/>
          <w:lang w:val="es-ES"/>
        </w:rPr>
        <w:endnoteReference w:id="5"/>
      </w:r>
      <w:r w:rsidRPr="002323C9">
        <w:t xml:space="preserve">. </w:t>
      </w:r>
      <w:r>
        <w:t xml:space="preserve">Questo vuole dire che i contenuti di esperienza mi fanno vedere sia l’essenza come l’esistenza (ricordare che come idee appaiono dopo), ma non posso stabilire un contenuto per l’essenza e altro per l’esistenza. Vengono sempre insieme. </w:t>
      </w:r>
    </w:p>
    <w:p w14:paraId="0A24C49A" w14:textId="2A7B9BE1" w:rsidR="00E16A8B" w:rsidRPr="00DA5FCB" w:rsidRDefault="00E16A8B">
      <w:r w:rsidRPr="002323C9">
        <w:t>Inoltre, fenomenologicamente non esiste una priorità dell’uno sull’altro</w:t>
      </w:r>
      <w:r w:rsidRPr="002323C9">
        <w:rPr>
          <w:rStyle w:val="Refdenotaalfinal"/>
          <w:lang w:val="es-ES"/>
        </w:rPr>
        <w:endnoteReference w:id="6"/>
      </w:r>
      <w:r w:rsidRPr="002323C9">
        <w:t>.</w:t>
      </w:r>
    </w:p>
    <w:p w14:paraId="00C271DC" w14:textId="77777777" w:rsidR="00E16A8B" w:rsidRDefault="00E16A8B" w:rsidP="00E57F0A">
      <w:r w:rsidRPr="007216DE">
        <w:lastRenderedPageBreak/>
        <w:t xml:space="preserve">Questa unificazione non implica </w:t>
      </w:r>
      <w:r>
        <w:t xml:space="preserve">per niente </w:t>
      </w:r>
      <w:r w:rsidRPr="007216DE">
        <w:t>identità</w:t>
      </w:r>
      <w:r>
        <w:rPr>
          <w:rStyle w:val="Refdenotaalfinal"/>
        </w:rPr>
        <w:endnoteReference w:id="7"/>
      </w:r>
      <w:r w:rsidRPr="00E57F0A">
        <w:t>.</w:t>
      </w:r>
      <w:r>
        <w:t xml:space="preserve"> Ma comunque </w:t>
      </w:r>
      <w:r w:rsidRPr="000A1AF2">
        <w:t>significa che, a livello fenomenologico, sebbene siano sempre presenti insieme, deve esserci un fondamento per i dati dell</w:t>
      </w:r>
      <w:r>
        <w:t>’</w:t>
      </w:r>
      <w:r w:rsidRPr="000A1AF2">
        <w:t>essenza e un fondamento per i dati dell</w:t>
      </w:r>
      <w:r>
        <w:t>’</w:t>
      </w:r>
      <w:r w:rsidRPr="000A1AF2">
        <w:t>esistenza</w:t>
      </w:r>
      <w:r>
        <w:rPr>
          <w:rStyle w:val="Refdenotaalfinal"/>
        </w:rPr>
        <w:endnoteReference w:id="8"/>
      </w:r>
      <w:r w:rsidRPr="000A1AF2">
        <w:t>.</w:t>
      </w:r>
      <w:r>
        <w:t xml:space="preserve"> </w:t>
      </w:r>
    </w:p>
    <w:p w14:paraId="23E18211" w14:textId="4ACC4032" w:rsidR="00E16A8B" w:rsidRDefault="00E16A8B" w:rsidP="00596F9F">
      <w:r>
        <w:lastRenderedPageBreak/>
        <w:t>Vengono sempre insieme. Non si possono separare contenuti fenomenologici di una e dell’altra. Ma dobbiamo si trovare il fondamento fenomenologico per la apprensione di una e dell’altra</w:t>
      </w:r>
      <w:r w:rsidRPr="00596F9F">
        <w:t xml:space="preserve">: </w:t>
      </w:r>
      <w:r>
        <w:t>“</w:t>
      </w:r>
      <w:r w:rsidRPr="00596F9F">
        <w:t>Viene perciò subito da concludere che si può benissimo ammettere una duplice direzione nel processo fenomenologico di fondazione dei contenuti percettivi, l</w:t>
      </w:r>
      <w:r>
        <w:t>’</w:t>
      </w:r>
      <w:r w:rsidRPr="00596F9F">
        <w:t>una indagante i «criterî» di essenza, l</w:t>
      </w:r>
      <w:r>
        <w:t>’</w:t>
      </w:r>
      <w:r w:rsidRPr="00596F9F">
        <w:t>altra i «criterî» di esistenza</w:t>
      </w:r>
      <w:r>
        <w:t>…” (</w:t>
      </w:r>
      <w:r w:rsidRPr="001A40DD">
        <w:t>p. 396).</w:t>
      </w:r>
    </w:p>
    <w:p w14:paraId="6CDB425C" w14:textId="22A24A78" w:rsidR="00E16A8B" w:rsidRPr="008B4FE7" w:rsidRDefault="00E16A8B" w:rsidP="00B646A5">
      <w:pPr>
        <w:keepNext/>
        <w:jc w:val="right"/>
        <w:rPr>
          <w:b/>
          <w:bCs/>
        </w:rPr>
      </w:pPr>
      <w:r w:rsidRPr="008B4FE7">
        <w:rPr>
          <w:b/>
          <w:bCs/>
        </w:rPr>
        <w:lastRenderedPageBreak/>
        <w:t xml:space="preserve">c) </w:t>
      </w:r>
      <w:r w:rsidRPr="00E91741">
        <w:rPr>
          <w:b/>
          <w:bCs/>
          <w:highlight w:val="yellow"/>
        </w:rPr>
        <w:t>Apprensione</w:t>
      </w:r>
      <w:r w:rsidRPr="00135C81">
        <w:rPr>
          <w:b/>
          <w:bCs/>
        </w:rPr>
        <w:t xml:space="preserve"> di </w:t>
      </w:r>
      <w:r w:rsidRPr="00E91741">
        <w:rPr>
          <w:b/>
          <w:bCs/>
          <w:highlight w:val="yellow"/>
        </w:rPr>
        <w:t>essenza</w:t>
      </w:r>
      <w:r w:rsidRPr="008B4FE7">
        <w:rPr>
          <w:b/>
          <w:bCs/>
        </w:rPr>
        <w:t xml:space="preserve"> e </w:t>
      </w:r>
      <w:r w:rsidRPr="00E91741">
        <w:rPr>
          <w:b/>
          <w:bCs/>
          <w:highlight w:val="green"/>
        </w:rPr>
        <w:t>affermazione</w:t>
      </w:r>
      <w:r w:rsidRPr="00135C81">
        <w:rPr>
          <w:b/>
          <w:bCs/>
        </w:rPr>
        <w:t xml:space="preserve"> di </w:t>
      </w:r>
      <w:r w:rsidRPr="00E91741">
        <w:rPr>
          <w:b/>
          <w:bCs/>
          <w:highlight w:val="green"/>
        </w:rPr>
        <w:t>esistenza</w:t>
      </w:r>
    </w:p>
    <w:p w14:paraId="4A56450D" w14:textId="0795A68E" w:rsidR="00E16A8B" w:rsidRPr="00E97F44" w:rsidRDefault="00E16A8B" w:rsidP="00E97F44">
      <w:pPr>
        <w:keepNext/>
        <w:rPr>
          <w:b/>
          <w:bCs/>
        </w:rPr>
      </w:pPr>
      <w:r w:rsidRPr="00E97F44">
        <w:rPr>
          <w:b/>
          <w:bCs/>
        </w:rPr>
        <w:t>Riassunto di quello visto fino qua:</w:t>
      </w:r>
    </w:p>
    <w:p w14:paraId="4CD06FCF" w14:textId="441EE2A3" w:rsidR="00E16A8B" w:rsidRDefault="00E16A8B" w:rsidP="00E97F44">
      <w:pPr>
        <w:pStyle w:val="Prrafodelista"/>
        <w:numPr>
          <w:ilvl w:val="0"/>
          <w:numId w:val="26"/>
        </w:numPr>
      </w:pPr>
      <w:r>
        <w:t xml:space="preserve">Il problema metafisico </w:t>
      </w:r>
      <w:r w:rsidR="002140A4">
        <w:t>è</w:t>
      </w:r>
      <w:r>
        <w:t xml:space="preserve"> fondamentare fenomenologicamente come possiamo percepire la realtà in modo tale di conoscere la sua natura metafisica.</w:t>
      </w:r>
    </w:p>
    <w:p w14:paraId="1A8ED87B" w14:textId="57E53423" w:rsidR="00E16A8B" w:rsidRDefault="00E16A8B" w:rsidP="00E97F44">
      <w:pPr>
        <w:pStyle w:val="Prrafodelista"/>
        <w:numPr>
          <w:ilvl w:val="0"/>
          <w:numId w:val="26"/>
        </w:numPr>
      </w:pPr>
      <w:r>
        <w:t>Questo è possibile perché l’intelletto può trascendere l’esperienza, ma fondandosi in essa. Quindi l’esperienza fa de mediatrice fra intelletto e realtà.</w:t>
      </w:r>
    </w:p>
    <w:p w14:paraId="16E9FE49" w14:textId="0261B2D4" w:rsidR="00E16A8B" w:rsidRDefault="00E16A8B" w:rsidP="00B94D24">
      <w:pPr>
        <w:pStyle w:val="Prrafodelista"/>
        <w:numPr>
          <w:ilvl w:val="0"/>
          <w:numId w:val="26"/>
        </w:numPr>
      </w:pPr>
      <w:r>
        <w:lastRenderedPageBreak/>
        <w:t>Conoscere la natura metafisica della realtà implica avere dei fondamenti nella percezione per affermare sia l’essenza come l’esistenza</w:t>
      </w:r>
      <w:r w:rsidR="00A80F83">
        <w:t xml:space="preserve"> di </w:t>
      </w:r>
      <w:r w:rsidR="003351ED">
        <w:t>ciò che è</w:t>
      </w:r>
      <w:r>
        <w:t xml:space="preserve">. </w:t>
      </w:r>
    </w:p>
    <w:p w14:paraId="0E0ADC09" w14:textId="19BD3E97" w:rsidR="00E16A8B" w:rsidRDefault="00E16A8B" w:rsidP="00C0088A">
      <w:r>
        <w:t>Ma contrariamente a quello che uno può pensare, come al problema critico corrisponde la affermazione di esistenza, al problema metafisico compete la penetrazione dell’essenza, no la dell’atto di essere!</w:t>
      </w:r>
      <w:r w:rsidR="003F2358">
        <w:t xml:space="preserve"> Cioè, come arrivo a dire</w:t>
      </w:r>
      <w:r w:rsidR="00BF3023">
        <w:t xml:space="preserve"> che ciò che è, è</w:t>
      </w:r>
      <w:r w:rsidR="003F2358">
        <w:t xml:space="preserve"> “sostanza”, ecc. </w:t>
      </w:r>
    </w:p>
    <w:p w14:paraId="7C6D402F" w14:textId="2F3C576A" w:rsidR="00E16A8B" w:rsidRDefault="00E16A8B" w:rsidP="003F2358">
      <w:pPr>
        <w:keepNext/>
      </w:pPr>
      <w:r>
        <w:lastRenderedPageBreak/>
        <w:t xml:space="preserve">Così dice Fabro: </w:t>
      </w:r>
    </w:p>
    <w:p w14:paraId="79D5E610" w14:textId="57F51BDE" w:rsidR="00E16A8B" w:rsidRPr="00023BD5" w:rsidRDefault="00E16A8B" w:rsidP="00023BD5">
      <w:r w:rsidRPr="00277D2B">
        <w:t xml:space="preserve">“Ora, come alla critica appartiene in proprio la fondazione dell’affermazione di esistenza, alla metafisica compete la concezione e </w:t>
      </w:r>
      <w:r w:rsidRPr="00D332A8">
        <w:rPr>
          <w:b/>
          <w:bCs/>
        </w:rPr>
        <w:t>penetrazione dell’essenza</w:t>
      </w:r>
      <w:r w:rsidRPr="00277D2B">
        <w:t xml:space="preserve"> come forma e soggetto reale dell’essere” (p. 399). </w:t>
      </w:r>
    </w:p>
    <w:p w14:paraId="43C34089" w14:textId="56E5429F" w:rsidR="00E16A8B" w:rsidRPr="004B138E" w:rsidRDefault="00E16A8B" w:rsidP="00C0088A">
      <w:r w:rsidRPr="004B138E">
        <w:t xml:space="preserve">Si tratta </w:t>
      </w:r>
      <w:r>
        <w:t xml:space="preserve">quindi </w:t>
      </w:r>
      <w:r w:rsidRPr="004B138E">
        <w:t xml:space="preserve">di studiare le condizioni che determinano se ci troviamo di fronte a una sostanza, un </w:t>
      </w:r>
      <w:r w:rsidRPr="00C729F0">
        <w:t>accidente</w:t>
      </w:r>
      <w:r w:rsidRPr="004B138E">
        <w:t>, ecc.</w:t>
      </w:r>
    </w:p>
    <w:p w14:paraId="6F7C914E" w14:textId="77777777" w:rsidR="00E16A8B" w:rsidRDefault="00E16A8B" w:rsidP="00B1033D">
      <w:r>
        <w:t xml:space="preserve">Come mai il problema metafisico a livello fenomenologico gira in torno alla natura della essenza? </w:t>
      </w:r>
    </w:p>
    <w:p w14:paraId="6F3ECB35" w14:textId="19D60535" w:rsidR="00E16A8B" w:rsidRPr="004C0ADD" w:rsidRDefault="00E16A8B" w:rsidP="003F2358">
      <w:pPr>
        <w:keepNext/>
      </w:pPr>
      <w:r w:rsidRPr="004C0ADD">
        <w:lastRenderedPageBreak/>
        <w:t>Risposta:</w:t>
      </w:r>
    </w:p>
    <w:p w14:paraId="70D12633" w14:textId="77777777" w:rsidR="00E16A8B" w:rsidRDefault="00E16A8B" w:rsidP="00B1033D">
      <w:r w:rsidRPr="00ED33F4">
        <w:t>“Assolutamente parlando, l’</w:t>
      </w:r>
      <w:r w:rsidRPr="00ED33F4">
        <w:rPr>
          <w:i/>
          <w:iCs/>
        </w:rPr>
        <w:t>esse</w:t>
      </w:r>
      <w:r w:rsidRPr="00ED33F4">
        <w:t xml:space="preserve"> è qualcosa di più profondo, di più primitivo e di più intimo della essenza ed il valore di entità ontologica dipende più dall’</w:t>
      </w:r>
      <w:r w:rsidRPr="00ED33F4">
        <w:rPr>
          <w:i/>
          <w:iCs/>
        </w:rPr>
        <w:t>esse</w:t>
      </w:r>
      <w:r w:rsidRPr="00ED33F4">
        <w:t xml:space="preserve"> che dalla essenza. Per noi però l’</w:t>
      </w:r>
      <w:r w:rsidRPr="00ED33F4">
        <w:rPr>
          <w:i/>
          <w:iCs/>
        </w:rPr>
        <w:t>esse</w:t>
      </w:r>
      <w:r w:rsidRPr="00ED33F4">
        <w:t xml:space="preserve"> è – sotto l’aspetto fenomenologico – solo un fatto e quindi un contenuto non dialettizzabile; cioè un contenuto neutro” (p. 399).</w:t>
      </w:r>
      <w:r>
        <w:t xml:space="preserve"> </w:t>
      </w:r>
    </w:p>
    <w:p w14:paraId="5958A62B" w14:textId="0575E26D" w:rsidR="00E16A8B" w:rsidRPr="00AD5526" w:rsidRDefault="00E16A8B" w:rsidP="00AD5526">
      <w:r w:rsidRPr="00B91209">
        <w:lastRenderedPageBreak/>
        <w:t xml:space="preserve">Quindi, anche se l’esse è più profondo, fenomenologicamente si presenta come “contenuto neutro”. </w:t>
      </w:r>
      <w:r>
        <w:t>La determinazione della sua profondità viene dal contenuto della essenza: “</w:t>
      </w:r>
      <w:r w:rsidRPr="00AD5526">
        <w:t>Se è compito proprio della metafisica la comprensione della realtà in sé, la metafisica si sviluppa come penetrazione delle forme di essere, ove il fatto più importante è quello dell</w:t>
      </w:r>
      <w:r>
        <w:t>’</w:t>
      </w:r>
      <w:r w:rsidRPr="00AD5526">
        <w:t>essere; il contenuto però, per cui lo stesso fatto ha consistenza, è l</w:t>
      </w:r>
      <w:r>
        <w:t>’</w:t>
      </w:r>
      <w:r w:rsidRPr="00AD5526">
        <w:t>essenza</w:t>
      </w:r>
      <w:r>
        <w:t>”</w:t>
      </w:r>
      <w:r w:rsidRPr="00AD5526">
        <w:t xml:space="preserve"> </w:t>
      </w:r>
      <w:r>
        <w:t>(</w:t>
      </w:r>
      <w:r w:rsidRPr="00AD5526">
        <w:t>p. 399)</w:t>
      </w:r>
      <w:r>
        <w:t xml:space="preserve">. </w:t>
      </w:r>
    </w:p>
    <w:p w14:paraId="15D10E9D" w14:textId="044C8750" w:rsidR="00E16A8B" w:rsidRPr="00357C36" w:rsidRDefault="00E16A8B" w:rsidP="00357C36">
      <w:r>
        <w:lastRenderedPageBreak/>
        <w:t>La consistenza del reale si vede nel momento percettivo secondo la segregazione della essenza. “L</w:t>
      </w:r>
      <w:r w:rsidRPr="00357C36">
        <w:t>a fenomenologia ricerca le condizioni secondo le quali è possibile tanto «segregare» un</w:t>
      </w:r>
      <w:r>
        <w:t>’</w:t>
      </w:r>
      <w:r w:rsidRPr="00357C36">
        <w:t>essenza, quanto affermare l</w:t>
      </w:r>
      <w:r>
        <w:t>’</w:t>
      </w:r>
      <w:r w:rsidRPr="00357C36">
        <w:t>esistenza</w:t>
      </w:r>
      <w:r>
        <w:t>”</w:t>
      </w:r>
      <w:r w:rsidRPr="00357C36">
        <w:t xml:space="preserve"> </w:t>
      </w:r>
      <w:r>
        <w:t>(</w:t>
      </w:r>
      <w:r w:rsidRPr="00357C36">
        <w:t>p. 400)</w:t>
      </w:r>
      <w:r>
        <w:t>.</w:t>
      </w:r>
    </w:p>
    <w:p w14:paraId="3361B3F8" w14:textId="2DEC0B64" w:rsidR="00E16A8B" w:rsidRDefault="00E16A8B" w:rsidP="00F63D98">
      <w:r>
        <w:lastRenderedPageBreak/>
        <w:t>“</w:t>
      </w:r>
      <w:r w:rsidRPr="00F63D98">
        <w:t>La «segregazione» fenomenologica</w:t>
      </w:r>
      <w:r>
        <w:t xml:space="preserve"> </w:t>
      </w:r>
      <w:r w:rsidRPr="00F63D98">
        <w:t>sta alla considerazione metafisica, come il concreto all</w:t>
      </w:r>
      <w:r>
        <w:t>’</w:t>
      </w:r>
      <w:r w:rsidRPr="00F63D98">
        <w:t>astratto, ciò che è intuito a ciò che è compreso. In tanto perciò le classificazioni metafisiche hanno un contenuto definito, in quanto s</w:t>
      </w:r>
      <w:r>
        <w:t>’</w:t>
      </w:r>
      <w:r w:rsidRPr="00F63D98">
        <w:t>appoggiano su classificazioni fenomenologiche; il valore poi della metafisica dipende, per noi, dalla natura della detta corrispondenza fra i contenuti fenomenologici e quelli metafisici</w:t>
      </w:r>
      <w:r>
        <w:t>”</w:t>
      </w:r>
      <w:r w:rsidRPr="00F63D98">
        <w:t xml:space="preserve"> </w:t>
      </w:r>
      <w:r>
        <w:t>(</w:t>
      </w:r>
      <w:r w:rsidRPr="00F63D98">
        <w:t>p. 400)</w:t>
      </w:r>
      <w:r>
        <w:t>.</w:t>
      </w:r>
    </w:p>
    <w:p w14:paraId="1B737ACC" w14:textId="3C2C46EE" w:rsidR="00E16A8B" w:rsidRPr="00255A07" w:rsidRDefault="00E16A8B" w:rsidP="002A3C37">
      <w:pPr>
        <w:keepNext/>
        <w:rPr>
          <w:b/>
          <w:bCs/>
        </w:rPr>
      </w:pPr>
      <w:r w:rsidRPr="00255A07">
        <w:rPr>
          <w:b/>
          <w:bCs/>
        </w:rPr>
        <w:lastRenderedPageBreak/>
        <w:t>Relazione essere - apparire</w:t>
      </w:r>
    </w:p>
    <w:p w14:paraId="0F66B0FD" w14:textId="22CB3DB0" w:rsidR="00E16A8B" w:rsidRPr="00F946EE" w:rsidRDefault="00E16A8B" w:rsidP="00F946EE">
      <w:r w:rsidRPr="00255A07">
        <w:t>“Come l’essere si rivela nell’apparire? La nostra posizione, in quanto è dualistica, ritiene che l’essere non si identifica con l’apparire</w:t>
      </w:r>
      <w:r>
        <w:t xml:space="preserve"> [</w:t>
      </w:r>
      <w:r w:rsidR="00B22086">
        <w:t xml:space="preserve">non </w:t>
      </w:r>
      <w:r>
        <w:t>identità ontologica]</w:t>
      </w:r>
      <w:r w:rsidRPr="00255A07">
        <w:t>; in quanto è un realismo moderato, ritiene che l’essere non coincide assolutamente con l’apparire</w:t>
      </w:r>
      <w:r>
        <w:t xml:space="preserve"> [</w:t>
      </w:r>
      <w:r w:rsidR="003B7B29">
        <w:t xml:space="preserve">non </w:t>
      </w:r>
      <w:r>
        <w:t>identità di contenuto]</w:t>
      </w:r>
      <w:r w:rsidRPr="00255A07">
        <w:t>; in quanto è un realismo immediato, ritiene che l’essere non è estraneo e fuori dell’apparire” (p. 400).</w:t>
      </w:r>
    </w:p>
    <w:p w14:paraId="1721915C" w14:textId="0D24FD81" w:rsidR="00E16A8B" w:rsidRPr="00C26590" w:rsidRDefault="00E16A8B" w:rsidP="00C26590">
      <w:r>
        <w:lastRenderedPageBreak/>
        <w:t>“</w:t>
      </w:r>
      <w:r w:rsidRPr="00C26590">
        <w:t>In conclusione: tutto il contenuto di realtà immediata, tanto per l</w:t>
      </w:r>
      <w:r>
        <w:t>’</w:t>
      </w:r>
      <w:r w:rsidRPr="00C26590">
        <w:t>essenza quanto per l</w:t>
      </w:r>
      <w:r>
        <w:t>’</w:t>
      </w:r>
      <w:r w:rsidRPr="00C26590">
        <w:t>esistenza, ha da esser fondato su qualche «apparire». D</w:t>
      </w:r>
      <w:r>
        <w:t>’</w:t>
      </w:r>
      <w:r w:rsidRPr="00C26590">
        <w:t>altronde per il fatto che l</w:t>
      </w:r>
      <w:r>
        <w:t>’</w:t>
      </w:r>
      <w:r w:rsidRPr="00C26590">
        <w:t>«apparire» può interessare l</w:t>
      </w:r>
      <w:r>
        <w:t>’</w:t>
      </w:r>
      <w:r w:rsidRPr="00C26590">
        <w:t>ordine sostanziale ed accidentale, l</w:t>
      </w:r>
      <w:r>
        <w:t>’</w:t>
      </w:r>
      <w:r w:rsidRPr="00C26590">
        <w:t>ambito interiore ed esteriore, queste prime distinzioni non derivano dall</w:t>
      </w:r>
      <w:r>
        <w:t>’</w:t>
      </w:r>
      <w:r w:rsidRPr="00C26590">
        <w:t>apparire in quanto «apparire», ma sono «date» in qualche modo nel darsi dell</w:t>
      </w:r>
      <w:r>
        <w:t>’</w:t>
      </w:r>
      <w:r w:rsidRPr="00C26590">
        <w:t>apparire stesso; e se non dipendono dall</w:t>
      </w:r>
      <w:r>
        <w:t>’</w:t>
      </w:r>
      <w:r w:rsidRPr="00C26590">
        <w:t>apparire come tale, dipendono allora dal modo di darsi dei contenuti che appaiono</w:t>
      </w:r>
      <w:r>
        <w:t>”</w:t>
      </w:r>
      <w:r w:rsidRPr="00C26590">
        <w:t xml:space="preserve"> </w:t>
      </w:r>
      <w:r>
        <w:t>(</w:t>
      </w:r>
      <w:r w:rsidRPr="00C26590">
        <w:t>p. 400)</w:t>
      </w:r>
      <w:r>
        <w:t>.</w:t>
      </w:r>
    </w:p>
    <w:p w14:paraId="5F5C6B2F" w14:textId="55EE4456" w:rsidR="00E16A8B" w:rsidRPr="00915EAE" w:rsidRDefault="00E16A8B" w:rsidP="00915EAE">
      <w:r>
        <w:lastRenderedPageBreak/>
        <w:t>“</w:t>
      </w:r>
      <w:r w:rsidRPr="00915EAE">
        <w:t>E poiché lo studio della percezione ci ha obbligati a distinguere un «apparire» adeguato che attinge cioè l</w:t>
      </w:r>
      <w:r>
        <w:t>’</w:t>
      </w:r>
      <w:r w:rsidRPr="00915EAE">
        <w:t>essere reale, ed un «apparire» inadeguato che in tutto od in parte se ne allontana, lo stesso «apparire» non riceve il valore «presentativo» di realtà se non in base a certi criterî che gli vengano espressamente riconosciuti. Tali criterî devono esser determinati</w:t>
      </w:r>
      <w:r>
        <w:t>”</w:t>
      </w:r>
      <w:r w:rsidRPr="00915EAE">
        <w:t xml:space="preserve"> </w:t>
      </w:r>
      <w:r>
        <w:t>(</w:t>
      </w:r>
      <w:r w:rsidRPr="00915EAE">
        <w:t>p. 400)</w:t>
      </w:r>
      <w:r>
        <w:t xml:space="preserve">. Quindi, nell’apparire devono esserci criteri per determinare il contenuto di essenza e profondità dell’essere. </w:t>
      </w:r>
    </w:p>
    <w:p w14:paraId="29558547" w14:textId="1A00548B" w:rsidR="00E16A8B" w:rsidRDefault="00E16A8B" w:rsidP="008E1465">
      <w:r>
        <w:lastRenderedPageBreak/>
        <w:t>“</w:t>
      </w:r>
      <w:r w:rsidRPr="008E1465">
        <w:t>Possiamo quindi affermare, dopo tante cautele, che le qualificazioni ontologiche dell</w:t>
      </w:r>
      <w:r>
        <w:t>’</w:t>
      </w:r>
      <w:r w:rsidRPr="008E1465">
        <w:t>essere come tale sono prima presentate come forme di apparire e, benché poi le trascendano, s</w:t>
      </w:r>
      <w:r>
        <w:t>’</w:t>
      </w:r>
      <w:r w:rsidRPr="008E1465">
        <w:t>appoggiano a parte ante su di esse</w:t>
      </w:r>
      <w:r>
        <w:t>”</w:t>
      </w:r>
      <w:r w:rsidRPr="008E1465">
        <w:t xml:space="preserve"> </w:t>
      </w:r>
      <w:r>
        <w:t>(</w:t>
      </w:r>
      <w:r w:rsidRPr="008E1465">
        <w:t>p. 401)</w:t>
      </w:r>
      <w:r>
        <w:t>.</w:t>
      </w:r>
    </w:p>
    <w:p w14:paraId="093ACFDB" w14:textId="2BB8F7AF" w:rsidR="0046224D" w:rsidRPr="008E1465" w:rsidRDefault="0046224D" w:rsidP="008E1465">
      <w:r>
        <w:t xml:space="preserve">Quindi, </w:t>
      </w:r>
      <w:r w:rsidR="003250A3">
        <w:t xml:space="preserve">nel modo di apparire viene determinato l’apparire della sostanza, dell’accidente, ecc. </w:t>
      </w:r>
      <w:r w:rsidR="00BD344A">
        <w:t xml:space="preserve">E in questo apparire, grazie alla sua penetrazione nella sensibilità e grazie alla sua capacità di trascendenza, l’intelletto arriva a determinare la “qualità” dell’essere. </w:t>
      </w:r>
    </w:p>
    <w:p w14:paraId="0A5EE1AB" w14:textId="35112D4A" w:rsidR="00E16A8B" w:rsidRDefault="00E16A8B" w:rsidP="00477465">
      <w:pPr>
        <w:keepNext/>
        <w:jc w:val="right"/>
        <w:rPr>
          <w:b/>
          <w:bCs/>
        </w:rPr>
      </w:pPr>
      <w:r w:rsidRPr="00353CD2">
        <w:rPr>
          <w:b/>
          <w:bCs/>
        </w:rPr>
        <w:lastRenderedPageBreak/>
        <w:t>2. – LA FENOMENOLOGIA DELLA SOSTANZA</w:t>
      </w:r>
    </w:p>
    <w:p w14:paraId="54652139" w14:textId="5A0BF8C1" w:rsidR="00E16A8B" w:rsidRDefault="00E16A8B" w:rsidP="005533FA">
      <w:r>
        <w:t xml:space="preserve">Fino qua Fabro ci ha fatto vedere il problema metafisico in sé stesso. </w:t>
      </w:r>
      <w:r w:rsidR="002C0F10">
        <w:t xml:space="preserve">Una delle </w:t>
      </w:r>
      <w:r>
        <w:t>conclusion</w:t>
      </w:r>
      <w:r w:rsidR="002C0F10">
        <w:t>i</w:t>
      </w:r>
      <w:r>
        <w:t>, possiamo dire, è che la determinazione della natura della realtà, sia della sua essenza come della sua consistenza ontologica, si appoggia nella apprensione percettiva della essenza, perché fenomenologicamente l’esistenza ha un contenuto neutro.</w:t>
      </w:r>
    </w:p>
    <w:p w14:paraId="3B128012" w14:textId="71661119" w:rsidR="00E16A8B" w:rsidRDefault="00E16A8B" w:rsidP="005533FA">
      <w:r>
        <w:t xml:space="preserve">Perciò adesso Fabro ci farà vedere la fenomenologia della sostanza e della causa.  </w:t>
      </w:r>
    </w:p>
    <w:p w14:paraId="6C33121E" w14:textId="7BF9D94E" w:rsidR="00E16A8B" w:rsidRDefault="00E16A8B" w:rsidP="006C305D">
      <w:pPr>
        <w:keepNext/>
      </w:pPr>
      <w:r>
        <w:lastRenderedPageBreak/>
        <w:t>Quali sono i contenuti fenomenologici corrispondenti alla percezione della sostanza?</w:t>
      </w:r>
    </w:p>
    <w:p w14:paraId="7E4AFCCF" w14:textId="65698FA1" w:rsidR="00E16A8B" w:rsidRDefault="00E16A8B" w:rsidP="005533FA">
      <w:r>
        <w:t>1) Nucleo indiviso e unitario.</w:t>
      </w:r>
    </w:p>
    <w:p w14:paraId="1DD19167" w14:textId="37741186" w:rsidR="00E16A8B" w:rsidRDefault="00E16A8B" w:rsidP="005533FA">
      <w:r>
        <w:t>2) Permanenza nel tempo.</w:t>
      </w:r>
    </w:p>
    <w:p w14:paraId="0BC3EE2B" w14:textId="77777777" w:rsidR="00E16A8B" w:rsidRDefault="00E16A8B" w:rsidP="005533FA">
      <w:r>
        <w:t>3) Sostenimento delle proprietà.</w:t>
      </w:r>
    </w:p>
    <w:p w14:paraId="7694A19D" w14:textId="7E01EC2C" w:rsidR="00E16A8B" w:rsidRDefault="00E16A8B" w:rsidP="005533FA">
      <w:r>
        <w:t>Gli elementi fenomenologici che servono alla comprensione di queste caratteristiche saranno collegati alla comprensione della sostanza.</w:t>
      </w:r>
    </w:p>
    <w:p w14:paraId="3F08F481" w14:textId="4AB10E0A" w:rsidR="00E16A8B" w:rsidRDefault="00E16A8B" w:rsidP="005533FA">
      <w:r>
        <w:t xml:space="preserve">Tuttavia, non esiste una corrispondenza diretta tra questi elementi e l’essenza della sostanza. </w:t>
      </w:r>
    </w:p>
    <w:p w14:paraId="5598C510" w14:textId="77777777" w:rsidR="00E16A8B" w:rsidRDefault="00E16A8B" w:rsidP="005533FA">
      <w:r>
        <w:lastRenderedPageBreak/>
        <w:t xml:space="preserve">La sostanza in generale sarà compresa grazie alla formazione di uno schema percettivo, allo stesso modo in cui viene compreso qualsiasi oggetto particolare. </w:t>
      </w:r>
    </w:p>
    <w:p w14:paraId="61C673ED" w14:textId="643A64C0" w:rsidR="008E4CD2" w:rsidRDefault="00E16A8B" w:rsidP="008E4CD2">
      <w:r>
        <w:t>Il contenuto della “nozione” di sostanza è quindi originale, ma fondato su questi contenuti fenomenici. Il contenuto della nozione di sostanza fa riferimento a uno schema.</w:t>
      </w:r>
    </w:p>
    <w:sectPr w:rsidR="008E4CD2" w:rsidSect="00E16A8B">
      <w:endnotePr>
        <w:numFmt w:val="decimal"/>
      </w:endnotePr>
      <w:pgSz w:w="11907" w:h="8392" w:orient="landscape" w:code="11"/>
      <w:pgMar w:top="567" w:right="567" w:bottom="567" w:left="567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611EF" w14:textId="77777777" w:rsidR="00B87ED1" w:rsidRDefault="00B87ED1" w:rsidP="0086393E">
      <w:pPr>
        <w:spacing w:after="0" w:line="240" w:lineRule="auto"/>
      </w:pPr>
      <w:r>
        <w:separator/>
      </w:r>
    </w:p>
  </w:endnote>
  <w:endnote w:type="continuationSeparator" w:id="0">
    <w:p w14:paraId="5345CF3A" w14:textId="77777777" w:rsidR="00B87ED1" w:rsidRDefault="00B87ED1" w:rsidP="0086393E">
      <w:pPr>
        <w:spacing w:after="0" w:line="240" w:lineRule="auto"/>
      </w:pPr>
      <w:r>
        <w:continuationSeparator/>
      </w:r>
    </w:p>
  </w:endnote>
  <w:endnote w:id="1">
    <w:p w14:paraId="09F396E5" w14:textId="76329902" w:rsidR="00841455" w:rsidRPr="002C5401" w:rsidRDefault="00841455">
      <w:pPr>
        <w:pStyle w:val="Textonotaalfinal"/>
        <w:rPr>
          <w:lang w:val="es-ES"/>
        </w:rPr>
      </w:pPr>
      <w:r>
        <w:rPr>
          <w:rStyle w:val="Refdenotaalfinal"/>
        </w:rPr>
        <w:endnoteRef/>
      </w:r>
      <w:r w:rsidRPr="002C5401">
        <w:rPr>
          <w:lang w:val="es-ES"/>
        </w:rPr>
        <w:t xml:space="preserve"> Versión del trabajo </w:t>
      </w:r>
      <w:r>
        <w:rPr>
          <w:lang w:val="es-ES"/>
        </w:rPr>
        <w:t>2</w:t>
      </w:r>
      <w:r w:rsidRPr="002C5401">
        <w:rPr>
          <w:lang w:val="es-ES"/>
        </w:rPr>
        <w:t>.</w:t>
      </w:r>
      <w:r>
        <w:rPr>
          <w:lang w:val="es-ES"/>
        </w:rPr>
        <w:t>1</w:t>
      </w:r>
      <w:r w:rsidRPr="002C5401">
        <w:rPr>
          <w:lang w:val="es-ES"/>
        </w:rPr>
        <w:t xml:space="preserve">: </w:t>
      </w:r>
      <w:r>
        <w:rPr>
          <w:lang w:val="es-ES"/>
        </w:rPr>
        <w:t xml:space="preserve">Con respecto a la versión anterior, </w:t>
      </w:r>
      <w:r w:rsidR="00AE2900">
        <w:rPr>
          <w:lang w:val="es-ES"/>
        </w:rPr>
        <w:t xml:space="preserve">se sacaron muchos párrafos </w:t>
      </w:r>
      <w:r>
        <w:rPr>
          <w:lang w:val="es-ES"/>
        </w:rPr>
        <w:t xml:space="preserve">para </w:t>
      </w:r>
      <w:r w:rsidR="00E57D94">
        <w:rPr>
          <w:lang w:val="es-ES"/>
        </w:rPr>
        <w:t>facilitar la exposición resumida</w:t>
      </w:r>
      <w:r>
        <w:rPr>
          <w:lang w:val="es-ES"/>
        </w:rPr>
        <w:t>.</w:t>
      </w:r>
    </w:p>
  </w:endnote>
  <w:endnote w:id="2">
    <w:p w14:paraId="02E61B47" w14:textId="24ECACCD" w:rsidR="00E16A8B" w:rsidRPr="0086393E" w:rsidRDefault="00E16A8B">
      <w:pPr>
        <w:pStyle w:val="Textonotaalfinal"/>
      </w:pPr>
      <w:r>
        <w:rPr>
          <w:rStyle w:val="Refdenotaalfinal"/>
        </w:rPr>
        <w:endnoteRef/>
      </w:r>
      <w:r>
        <w:t xml:space="preserve"> “</w:t>
      </w:r>
      <w:r w:rsidRPr="0086393E">
        <w:t>Il problema metafisico è quello che considera la realtà «in sé», secondo contenuti e rapporti di valore assoluto: l</w:t>
      </w:r>
      <w:r>
        <w:t>’</w:t>
      </w:r>
      <w:r w:rsidRPr="0086393E">
        <w:t>essere in quanto essere. Il problema psicologico è quello del divenire conoscitivo, nei suoi principî soggettivi ed oggettivi, nelle sue fasi e nei suoi piani. Il problema critico è quello del «valore di presenza» degli oggetti che vengono assimilati, che è quindi il valore di realtà. Il problema metafisico ricerca una esplicitazione analitica, cioè assoluta e sistematica, di questa realtà che è «data»</w:t>
      </w:r>
      <w:r>
        <w:t>”</w:t>
      </w:r>
      <w:r w:rsidRPr="0086393E">
        <w:t xml:space="preserve"> (p. 391).</w:t>
      </w:r>
    </w:p>
  </w:endnote>
  <w:endnote w:id="3">
    <w:p w14:paraId="4A19A7CE" w14:textId="035BC1CA" w:rsidR="00E16A8B" w:rsidRPr="00A5478C" w:rsidRDefault="00E16A8B">
      <w:pPr>
        <w:pStyle w:val="Textonotaalfinal"/>
      </w:pPr>
      <w:r>
        <w:rPr>
          <w:rStyle w:val="Refdenotaalfinal"/>
        </w:rPr>
        <w:endnoteRef/>
      </w:r>
      <w:r>
        <w:t xml:space="preserve"> “</w:t>
      </w:r>
      <w:r w:rsidRPr="00D7638B">
        <w:t>Il problema della percezione è allora quello del rapporto fra l</w:t>
      </w:r>
      <w:r>
        <w:t>’</w:t>
      </w:r>
      <w:r w:rsidRPr="00D7638B">
        <w:t>essenza e l</w:t>
      </w:r>
      <w:r>
        <w:t>’</w:t>
      </w:r>
      <w:r w:rsidRPr="00D7638B">
        <w:t>esistenza? Non l</w:t>
      </w:r>
      <w:r>
        <w:t>’</w:t>
      </w:r>
      <w:r w:rsidRPr="00D7638B">
        <w:t>affermo senz</w:t>
      </w:r>
      <w:r>
        <w:t>’</w:t>
      </w:r>
      <w:r w:rsidRPr="00D7638B">
        <w:t>altro, poiché è proprio della metafisica il considerare tale rapporto nella sua portata assoluta. La metafisica però non potrebbe considerarlo in astratto, se la fenomenologia non l</w:t>
      </w:r>
      <w:r>
        <w:t>’</w:t>
      </w:r>
      <w:r w:rsidRPr="00D7638B">
        <w:t>avesse presente in concreto</w:t>
      </w:r>
      <w:r>
        <w:t>” (p. 395)</w:t>
      </w:r>
      <w:r w:rsidRPr="00D7638B">
        <w:t>.</w:t>
      </w:r>
    </w:p>
  </w:endnote>
  <w:endnote w:id="4">
    <w:p w14:paraId="4BDCF0F1" w14:textId="4749E2A4" w:rsidR="00E16A8B" w:rsidRPr="00437BA3" w:rsidRDefault="00E16A8B">
      <w:pPr>
        <w:pStyle w:val="Textonotaalfinal"/>
      </w:pPr>
      <w:r>
        <w:rPr>
          <w:rStyle w:val="Refdenotaalfinal"/>
        </w:rPr>
        <w:endnoteRef/>
      </w:r>
      <w:r>
        <w:t xml:space="preserve"> “L</w:t>
      </w:r>
      <w:r w:rsidRPr="0021030E">
        <w:t>a fondazione invece delle idee e del rapporto fra le prime due idee che riguardano l</w:t>
      </w:r>
      <w:r>
        <w:t>’</w:t>
      </w:r>
      <w:r w:rsidRPr="0021030E">
        <w:t>ente, in quanto «ente» è ciò che costituisce la giustificazione della «teoria» o contemplazione dell</w:t>
      </w:r>
      <w:r>
        <w:t>’</w:t>
      </w:r>
      <w:r w:rsidRPr="0021030E">
        <w:t>«ente», la metafisica</w:t>
      </w:r>
      <w:r>
        <w:t>”</w:t>
      </w:r>
      <w:r w:rsidRPr="0021030E">
        <w:t xml:space="preserve"> </w:t>
      </w:r>
      <w:r w:rsidRPr="00437BA3">
        <w:t xml:space="preserve">(Fabro, p. 395) </w:t>
      </w:r>
    </w:p>
  </w:endnote>
  <w:endnote w:id="5">
    <w:p w14:paraId="7A463537" w14:textId="0C4C85EE" w:rsidR="00E16A8B" w:rsidRPr="0025079C" w:rsidRDefault="00E16A8B">
      <w:pPr>
        <w:pStyle w:val="Textonotaalfinal"/>
      </w:pPr>
      <w:r>
        <w:rPr>
          <w:rStyle w:val="Refdenotaalfinal"/>
        </w:rPr>
        <w:endnoteRef/>
      </w:r>
      <w:r>
        <w:t xml:space="preserve"> “</w:t>
      </w:r>
      <w:r w:rsidRPr="0025079C">
        <w:t>Nella graduazione dei contenuti ontologici si ha che la nozione di sostanza non è necessariamente connessa a quella di corporeità o incorporeità; né quella di corpo all</w:t>
      </w:r>
      <w:r>
        <w:t>’</w:t>
      </w:r>
      <w:r w:rsidRPr="0025079C">
        <w:t>aver l</w:t>
      </w:r>
      <w:r>
        <w:t>’</w:t>
      </w:r>
      <w:r w:rsidRPr="0025079C">
        <w:t>organizzazione o all</w:t>
      </w:r>
      <w:r>
        <w:t>’</w:t>
      </w:r>
      <w:r w:rsidRPr="0025079C">
        <w:t>esserne privo, e così via...: ogni contenuto formale può stare da sé e non implica un riferimento necessario ai contenuti successivi. Non così per i contenuti d</w:t>
      </w:r>
      <w:r>
        <w:t>’</w:t>
      </w:r>
      <w:r w:rsidRPr="0025079C">
        <w:t>essenza e d</w:t>
      </w:r>
      <w:r>
        <w:t>’</w:t>
      </w:r>
      <w:r w:rsidRPr="0025079C">
        <w:t>esistenza</w:t>
      </w:r>
      <w:r>
        <w:t>”</w:t>
      </w:r>
      <w:r w:rsidRPr="0025079C">
        <w:t xml:space="preserve"> (Fabro, p. 396).</w:t>
      </w:r>
    </w:p>
  </w:endnote>
  <w:endnote w:id="6">
    <w:p w14:paraId="6715C4F9" w14:textId="74DFCB56" w:rsidR="00E16A8B" w:rsidRPr="00437BA3" w:rsidRDefault="00E16A8B">
      <w:pPr>
        <w:pStyle w:val="Textonotaalfinal"/>
      </w:pPr>
      <w:r>
        <w:rPr>
          <w:rStyle w:val="Refdenotaalfinal"/>
        </w:rPr>
        <w:endnoteRef/>
      </w:r>
      <w:r>
        <w:t xml:space="preserve"> “</w:t>
      </w:r>
      <w:r w:rsidRPr="00E72921">
        <w:t>Anzitutto, fenomenologicamente almeno, l</w:t>
      </w:r>
      <w:r>
        <w:t>’</w:t>
      </w:r>
      <w:r w:rsidRPr="00E72921">
        <w:t>uno non può vantare alcuna priorità sull</w:t>
      </w:r>
      <w:r>
        <w:t>’</w:t>
      </w:r>
      <w:r w:rsidRPr="00E72921">
        <w:t>altro poiché l</w:t>
      </w:r>
      <w:r>
        <w:t>’</w:t>
      </w:r>
      <w:r w:rsidRPr="00E72921">
        <w:t>ente in tanto è riconosciuto in quanto dice l</w:t>
      </w:r>
      <w:r>
        <w:t>’</w:t>
      </w:r>
      <w:r w:rsidRPr="00E72921">
        <w:t>esercizio dell</w:t>
      </w:r>
      <w:r>
        <w:t>’</w:t>
      </w:r>
      <w:r w:rsidRPr="00E72921">
        <w:t>atto in (di) un soggetto</w:t>
      </w:r>
      <w:r>
        <w:t>”</w:t>
      </w:r>
      <w:r w:rsidRPr="00E72921">
        <w:t xml:space="preserve"> </w:t>
      </w:r>
      <w:r w:rsidRPr="00437BA3">
        <w:t>(Fabro, p. 396)</w:t>
      </w:r>
      <w:r w:rsidR="00A61548">
        <w:t>.</w:t>
      </w:r>
    </w:p>
  </w:endnote>
  <w:endnote w:id="7">
    <w:p w14:paraId="11D50AB2" w14:textId="725ECDC0" w:rsidR="00E16A8B" w:rsidRPr="00C060D3" w:rsidRDefault="00E16A8B">
      <w:pPr>
        <w:pStyle w:val="Textonotaalfinal"/>
      </w:pPr>
      <w:r>
        <w:rPr>
          <w:rStyle w:val="Refdenotaalfinal"/>
        </w:rPr>
        <w:endnoteRef/>
      </w:r>
      <w:r>
        <w:t xml:space="preserve"> “</w:t>
      </w:r>
      <w:r w:rsidRPr="00E57F0A">
        <w:t>Ma unificazione non è</w:t>
      </w:r>
      <w:r>
        <w:t xml:space="preserve"> </w:t>
      </w:r>
      <w:r w:rsidRPr="00E57F0A">
        <w:t>identità. Anche in concreto, il soggetto non sarebbe più soggetto se coincidesse con l</w:t>
      </w:r>
      <w:r>
        <w:t>’</w:t>
      </w:r>
      <w:r w:rsidRPr="00E57F0A">
        <w:t>atto; comunque la fenomenologia attesta l</w:t>
      </w:r>
      <w:r>
        <w:t>’</w:t>
      </w:r>
      <w:r w:rsidRPr="00E57F0A">
        <w:t>unificazione, non l</w:t>
      </w:r>
      <w:r>
        <w:t>’</w:t>
      </w:r>
      <w:r w:rsidRPr="00E57F0A">
        <w:t>identità</w:t>
      </w:r>
      <w:r>
        <w:t>”</w:t>
      </w:r>
      <w:r w:rsidRPr="00E57F0A">
        <w:t xml:space="preserve"> </w:t>
      </w:r>
      <w:r>
        <w:t>(</w:t>
      </w:r>
      <w:r w:rsidRPr="00E57F0A">
        <w:t>p. 396)</w:t>
      </w:r>
      <w:r>
        <w:t>. “</w:t>
      </w:r>
      <w:r w:rsidRPr="00C60947">
        <w:t xml:space="preserve">La conclusione </w:t>
      </w:r>
      <w:r>
        <w:t xml:space="preserve">[della distinzione] </w:t>
      </w:r>
      <w:r w:rsidRPr="00C60947">
        <w:t>non è necessaria. Lo sarebbe se essenza ed esistenza fossero del tutto isolabili, ma questo è stato già escluso. Il fatto che essenza ed esistenza abbiano un contenuto nozionale irriducibile porta alla posizione della dualità; il fatto che esse siano l</w:t>
      </w:r>
      <w:r>
        <w:t>’</w:t>
      </w:r>
      <w:r w:rsidRPr="00C60947">
        <w:t>una per l</w:t>
      </w:r>
      <w:r>
        <w:t>’</w:t>
      </w:r>
      <w:r w:rsidRPr="00C60947">
        <w:t>altra impedisce che la dualità diventi dualismo e isolamento, perché afferma l</w:t>
      </w:r>
      <w:r>
        <w:t>’</w:t>
      </w:r>
      <w:r w:rsidRPr="00C60947">
        <w:t>integrazione</w:t>
      </w:r>
      <w:r>
        <w:t>”</w:t>
      </w:r>
      <w:r w:rsidRPr="00C60947">
        <w:t xml:space="preserve"> </w:t>
      </w:r>
      <w:r>
        <w:t>(</w:t>
      </w:r>
      <w:r w:rsidRPr="00DA5FCB">
        <w:t>p. 396).</w:t>
      </w:r>
    </w:p>
  </w:endnote>
  <w:endnote w:id="8">
    <w:p w14:paraId="02C37A52" w14:textId="62287E59" w:rsidR="00E16A8B" w:rsidRPr="000C1877" w:rsidRDefault="00E16A8B">
      <w:pPr>
        <w:pStyle w:val="Textonotaalfinal"/>
      </w:pPr>
      <w:r>
        <w:rPr>
          <w:rStyle w:val="Refdenotaalfinal"/>
        </w:rPr>
        <w:endnoteRef/>
      </w:r>
      <w:r>
        <w:t xml:space="preserve"> “</w:t>
      </w:r>
      <w:r w:rsidRPr="00B65B92">
        <w:t>Ne segue che la fondazione della percezione di realtà si risolve nel doppio problema della fondazione dei dati di essenza e della fondazione dei «dati» di esistenza</w:t>
      </w:r>
      <w:r>
        <w:t>”</w:t>
      </w:r>
      <w:r w:rsidRPr="00B65B92">
        <w:t xml:space="preserve"> </w:t>
      </w:r>
      <w:r>
        <w:t>(</w:t>
      </w:r>
      <w:r w:rsidRPr="00B65B92">
        <w:t>p. 396)</w:t>
      </w:r>
      <w: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dine401 BT">
    <w:altName w:val="Times New Roman"/>
    <w:charset w:val="00"/>
    <w:family w:val="roman"/>
    <w:pitch w:val="variable"/>
    <w:sig w:usb0="00000007" w:usb1="00000000" w:usb2="00000000" w:usb3="00000000" w:csb0="0000001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937DD" w14:textId="77777777" w:rsidR="00B87ED1" w:rsidRDefault="00B87ED1" w:rsidP="0086393E">
      <w:pPr>
        <w:spacing w:after="0" w:line="240" w:lineRule="auto"/>
      </w:pPr>
      <w:r>
        <w:separator/>
      </w:r>
    </w:p>
  </w:footnote>
  <w:footnote w:type="continuationSeparator" w:id="0">
    <w:p w14:paraId="16BDD5D1" w14:textId="77777777" w:rsidR="00B87ED1" w:rsidRDefault="00B87ED1" w:rsidP="008639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26CDA"/>
    <w:multiLevelType w:val="hybridMultilevel"/>
    <w:tmpl w:val="68702F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BA33A4"/>
    <w:multiLevelType w:val="multilevel"/>
    <w:tmpl w:val="E86E5180"/>
    <w:lvl w:ilvl="0">
      <w:start w:val="1"/>
      <w:numFmt w:val="decimal"/>
      <w:pStyle w:val="Numeracin"/>
      <w:suff w:val="space"/>
      <w:lvlText w:val="[%1]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29F721B8"/>
    <w:multiLevelType w:val="hybridMultilevel"/>
    <w:tmpl w:val="9B7A2E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A25051"/>
    <w:multiLevelType w:val="multilevel"/>
    <w:tmpl w:val="4EC8D4CA"/>
    <w:lvl w:ilvl="0">
      <w:start w:val="1"/>
      <w:numFmt w:val="none"/>
      <w:suff w:val="nothing"/>
      <w:lvlText w:val="%1"/>
      <w:lvlJc w:val="left"/>
      <w:pPr>
        <w:ind w:left="0" w:firstLine="0"/>
      </w:pPr>
    </w:lvl>
    <w:lvl w:ilvl="1">
      <w:start w:val="1"/>
      <w:numFmt w:val="none"/>
      <w:suff w:val="nothing"/>
      <w:lvlText w:val="%2"/>
      <w:lvlJc w:val="left"/>
      <w:pPr>
        <w:ind w:left="0" w:firstLine="0"/>
      </w:pPr>
    </w:lvl>
    <w:lvl w:ilvl="2">
      <w:start w:val="1"/>
      <w:numFmt w:val="none"/>
      <w:suff w:val="nothing"/>
      <w:lvlText w:val="%3"/>
      <w:lvlJc w:val="left"/>
      <w:pPr>
        <w:ind w:left="0" w:firstLine="0"/>
      </w:pPr>
    </w:lvl>
    <w:lvl w:ilvl="3">
      <w:start w:val="1"/>
      <w:numFmt w:val="none"/>
      <w:isLgl/>
      <w:suff w:val="nothing"/>
      <w:lvlText w:val="%4"/>
      <w:lvlJc w:val="left"/>
      <w:pPr>
        <w:ind w:left="0" w:firstLine="0"/>
      </w:pPr>
    </w:lvl>
    <w:lvl w:ilvl="4">
      <w:start w:val="1"/>
      <w:numFmt w:val="upperRoman"/>
      <w:suff w:val="nothing"/>
      <w:lvlText w:val="%5. "/>
      <w:lvlJc w:val="left"/>
      <w:pPr>
        <w:ind w:left="0" w:firstLine="0"/>
      </w:pPr>
      <w:rPr>
        <w:rFonts w:ascii="Times New Roman" w:hAnsi="Times New Roman" w:hint="default"/>
        <w:b/>
        <w:i w:val="0"/>
        <w:sz w:val="20"/>
      </w:rPr>
    </w:lvl>
    <w:lvl w:ilvl="5">
      <w:start w:val="1"/>
      <w:numFmt w:val="decimal"/>
      <w:suff w:val="nothing"/>
      <w:lvlText w:val="%6."/>
      <w:lvlJc w:val="left"/>
      <w:pPr>
        <w:ind w:left="0" w:firstLine="0"/>
      </w:pPr>
    </w:lvl>
    <w:lvl w:ilvl="6">
      <w:start w:val="1"/>
      <w:numFmt w:val="none"/>
      <w:suff w:val="nothing"/>
      <w:lvlText w:val="%7"/>
      <w:lvlJc w:val="left"/>
      <w:pPr>
        <w:ind w:left="0" w:firstLine="0"/>
      </w:pPr>
      <w:rPr>
        <w:b w:val="0"/>
        <w:i/>
      </w:rPr>
    </w:lvl>
    <w:lvl w:ilvl="7">
      <w:start w:val="1"/>
      <w:numFmt w:val="lowerLetter"/>
      <w:suff w:val="nothing"/>
      <w:lvlText w:val="%8)"/>
      <w:lvlJc w:val="left"/>
      <w:pPr>
        <w:ind w:left="0" w:firstLine="0"/>
      </w:pPr>
      <w:rPr>
        <w:b w:val="0"/>
        <w:i/>
      </w:rPr>
    </w:lvl>
    <w:lvl w:ilvl="8">
      <w:start w:val="1"/>
      <w:numFmt w:val="decimal"/>
      <w:pStyle w:val="Ttulo9"/>
      <w:suff w:val="nothing"/>
      <w:lvlText w:val="%9- "/>
      <w:lvlJc w:val="left"/>
      <w:pPr>
        <w:ind w:left="0" w:firstLine="0"/>
      </w:pPr>
    </w:lvl>
  </w:abstractNum>
  <w:abstractNum w:abstractNumId="4" w15:restartNumberingAfterBreak="0">
    <w:nsid w:val="54A877A0"/>
    <w:multiLevelType w:val="hybridMultilevel"/>
    <w:tmpl w:val="B804E98C"/>
    <w:lvl w:ilvl="0" w:tplc="003A0596">
      <w:start w:val="1"/>
      <w:numFmt w:val="lowerLetter"/>
      <w:pStyle w:val="PBLetterlist"/>
      <w:lvlText w:val="%1."/>
      <w:lvlJc w:val="left"/>
      <w:pPr>
        <w:ind w:left="648" w:hanging="360"/>
      </w:pPr>
      <w:rPr>
        <w:rFonts w:hint="default"/>
        <w:b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5" w15:restartNumberingAfterBreak="0">
    <w:nsid w:val="5B5F0557"/>
    <w:multiLevelType w:val="hybridMultilevel"/>
    <w:tmpl w:val="6226B072"/>
    <w:lvl w:ilvl="0" w:tplc="7FF2D950">
      <w:start w:val="1"/>
      <w:numFmt w:val="decimal"/>
      <w:pStyle w:val="PBHeading2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CF65F03"/>
    <w:multiLevelType w:val="multilevel"/>
    <w:tmpl w:val="69D8DB4C"/>
    <w:lvl w:ilvl="0">
      <w:start w:val="1"/>
      <w:numFmt w:val="none"/>
      <w:suff w:val="nothing"/>
      <w:lvlText w:val="%1"/>
      <w:lvlJc w:val="left"/>
      <w:pPr>
        <w:ind w:left="0" w:firstLine="0"/>
      </w:pPr>
    </w:lvl>
    <w:lvl w:ilvl="1">
      <w:start w:val="1"/>
      <w:numFmt w:val="none"/>
      <w:suff w:val="nothing"/>
      <w:lvlText w:val="%2"/>
      <w:lvlJc w:val="left"/>
      <w:pPr>
        <w:ind w:left="0" w:firstLine="0"/>
      </w:pPr>
    </w:lvl>
    <w:lvl w:ilvl="2">
      <w:start w:val="1"/>
      <w:numFmt w:val="none"/>
      <w:suff w:val="nothing"/>
      <w:lvlText w:val="%3"/>
      <w:lvlJc w:val="left"/>
      <w:pPr>
        <w:ind w:left="0" w:firstLine="0"/>
      </w:pPr>
    </w:lvl>
    <w:lvl w:ilvl="3">
      <w:start w:val="1"/>
      <w:numFmt w:val="none"/>
      <w:isLgl/>
      <w:suff w:val="nothing"/>
      <w:lvlText w:val="%4"/>
      <w:lvlJc w:val="left"/>
      <w:pPr>
        <w:ind w:left="0" w:firstLine="0"/>
      </w:pPr>
    </w:lvl>
    <w:lvl w:ilvl="4">
      <w:start w:val="1"/>
      <w:numFmt w:val="upperRoman"/>
      <w:suff w:val="nothing"/>
      <w:lvlText w:val="%5.  "/>
      <w:lvlJc w:val="left"/>
      <w:pPr>
        <w:ind w:left="426" w:firstLine="0"/>
      </w:pPr>
      <w:rPr>
        <w:rFonts w:ascii="Times New Roman" w:hAnsi="Times New Roman" w:hint="default"/>
        <w:b/>
        <w:i w:val="0"/>
        <w:sz w:val="20"/>
      </w:rPr>
    </w:lvl>
    <w:lvl w:ilvl="5">
      <w:start w:val="1"/>
      <w:numFmt w:val="decimal"/>
      <w:suff w:val="nothing"/>
      <w:lvlText w:val="%6. "/>
      <w:lvlJc w:val="left"/>
      <w:pPr>
        <w:ind w:left="0" w:firstLine="0"/>
      </w:pPr>
    </w:lvl>
    <w:lvl w:ilvl="6">
      <w:start w:val="1"/>
      <w:numFmt w:val="none"/>
      <w:suff w:val="nothing"/>
      <w:lvlText w:val="%7"/>
      <w:lvlJc w:val="left"/>
      <w:pPr>
        <w:ind w:left="0" w:firstLine="0"/>
      </w:pPr>
      <w:rPr>
        <w:b w:val="0"/>
        <w:i/>
      </w:rPr>
    </w:lvl>
    <w:lvl w:ilvl="7">
      <w:start w:val="1"/>
      <w:numFmt w:val="lowerLetter"/>
      <w:pStyle w:val="Ttulo7"/>
      <w:suff w:val="nothing"/>
      <w:lvlText w:val="%8) "/>
      <w:lvlJc w:val="left"/>
      <w:pPr>
        <w:ind w:left="0" w:firstLine="0"/>
      </w:pPr>
      <w:rPr>
        <w:b w:val="0"/>
        <w:i/>
      </w:rPr>
    </w:lvl>
    <w:lvl w:ilvl="8">
      <w:start w:val="1"/>
      <w:numFmt w:val="decimal"/>
      <w:pStyle w:val="Ttulo8"/>
      <w:suff w:val="nothing"/>
      <w:lvlText w:val="%9- "/>
      <w:lvlJc w:val="left"/>
      <w:pPr>
        <w:ind w:left="0" w:firstLine="0"/>
      </w:pPr>
    </w:lvl>
  </w:abstractNum>
  <w:abstractNum w:abstractNumId="7" w15:restartNumberingAfterBreak="0">
    <w:nsid w:val="76A1620D"/>
    <w:multiLevelType w:val="hybridMultilevel"/>
    <w:tmpl w:val="707822B4"/>
    <w:lvl w:ilvl="0" w:tplc="A4C8245A">
      <w:start w:val="1"/>
      <w:numFmt w:val="upperRoman"/>
      <w:pStyle w:val="PB2LetterList"/>
      <w:lvlText w:val="%1."/>
      <w:lvlJc w:val="right"/>
      <w:pPr>
        <w:ind w:left="1080" w:hanging="360"/>
      </w:pPr>
      <w:rPr>
        <w:rFonts w:hint="default"/>
        <w:b w:val="0"/>
        <w:bCs/>
        <w:i w:val="0"/>
        <w:sz w:val="24"/>
      </w:rPr>
    </w:lvl>
    <w:lvl w:ilvl="1" w:tplc="04090015">
      <w:start w:val="1"/>
      <w:numFmt w:val="upp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5153486">
    <w:abstractNumId w:val="6"/>
  </w:num>
  <w:num w:numId="2" w16cid:durableId="440492768">
    <w:abstractNumId w:val="6"/>
  </w:num>
  <w:num w:numId="3" w16cid:durableId="1379471854">
    <w:abstractNumId w:val="3"/>
  </w:num>
  <w:num w:numId="4" w16cid:durableId="2007708264">
    <w:abstractNumId w:val="6"/>
  </w:num>
  <w:num w:numId="5" w16cid:durableId="779030767">
    <w:abstractNumId w:val="6"/>
  </w:num>
  <w:num w:numId="6" w16cid:durableId="649141561">
    <w:abstractNumId w:val="3"/>
  </w:num>
  <w:num w:numId="7" w16cid:durableId="256720747">
    <w:abstractNumId w:val="1"/>
  </w:num>
  <w:num w:numId="8" w16cid:durableId="1201822602">
    <w:abstractNumId w:val="1"/>
  </w:num>
  <w:num w:numId="9" w16cid:durableId="346059561">
    <w:abstractNumId w:val="1"/>
  </w:num>
  <w:num w:numId="10" w16cid:durableId="1537934670">
    <w:abstractNumId w:val="1"/>
  </w:num>
  <w:num w:numId="11" w16cid:durableId="1653098655">
    <w:abstractNumId w:val="6"/>
  </w:num>
  <w:num w:numId="12" w16cid:durableId="904026305">
    <w:abstractNumId w:val="6"/>
  </w:num>
  <w:num w:numId="13" w16cid:durableId="39984176">
    <w:abstractNumId w:val="3"/>
  </w:num>
  <w:num w:numId="14" w16cid:durableId="659239206">
    <w:abstractNumId w:val="1"/>
  </w:num>
  <w:num w:numId="15" w16cid:durableId="1198548534">
    <w:abstractNumId w:val="6"/>
  </w:num>
  <w:num w:numId="16" w16cid:durableId="2064717724">
    <w:abstractNumId w:val="6"/>
  </w:num>
  <w:num w:numId="17" w16cid:durableId="90319578">
    <w:abstractNumId w:val="3"/>
  </w:num>
  <w:num w:numId="18" w16cid:durableId="1147236382">
    <w:abstractNumId w:val="1"/>
  </w:num>
  <w:num w:numId="19" w16cid:durableId="255679043">
    <w:abstractNumId w:val="7"/>
  </w:num>
  <w:num w:numId="20" w16cid:durableId="2120567505">
    <w:abstractNumId w:val="5"/>
  </w:num>
  <w:num w:numId="21" w16cid:durableId="2034069924">
    <w:abstractNumId w:val="4"/>
  </w:num>
  <w:num w:numId="22" w16cid:durableId="14966184">
    <w:abstractNumId w:val="6"/>
  </w:num>
  <w:num w:numId="23" w16cid:durableId="2008289168">
    <w:abstractNumId w:val="6"/>
  </w:num>
  <w:num w:numId="24" w16cid:durableId="1403527097">
    <w:abstractNumId w:val="3"/>
  </w:num>
  <w:num w:numId="25" w16cid:durableId="77992167">
    <w:abstractNumId w:val="2"/>
  </w:num>
  <w:num w:numId="26" w16cid:durableId="1077021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42B"/>
    <w:rsid w:val="0000114E"/>
    <w:rsid w:val="000045BB"/>
    <w:rsid w:val="0000660D"/>
    <w:rsid w:val="000074A9"/>
    <w:rsid w:val="0000770D"/>
    <w:rsid w:val="000112CB"/>
    <w:rsid w:val="0001171C"/>
    <w:rsid w:val="00012F38"/>
    <w:rsid w:val="0001493C"/>
    <w:rsid w:val="00020842"/>
    <w:rsid w:val="00021479"/>
    <w:rsid w:val="00023BD5"/>
    <w:rsid w:val="000254B1"/>
    <w:rsid w:val="0002741B"/>
    <w:rsid w:val="00031239"/>
    <w:rsid w:val="000327B4"/>
    <w:rsid w:val="0003706B"/>
    <w:rsid w:val="00063691"/>
    <w:rsid w:val="00073D6E"/>
    <w:rsid w:val="00074B20"/>
    <w:rsid w:val="00074CF5"/>
    <w:rsid w:val="000840EC"/>
    <w:rsid w:val="000849E2"/>
    <w:rsid w:val="00085CFE"/>
    <w:rsid w:val="00091B9D"/>
    <w:rsid w:val="000A1AF2"/>
    <w:rsid w:val="000A1E2E"/>
    <w:rsid w:val="000A2905"/>
    <w:rsid w:val="000A3410"/>
    <w:rsid w:val="000A45CA"/>
    <w:rsid w:val="000A5E0C"/>
    <w:rsid w:val="000B09A4"/>
    <w:rsid w:val="000B0ACA"/>
    <w:rsid w:val="000B31FF"/>
    <w:rsid w:val="000B3ED8"/>
    <w:rsid w:val="000B46EE"/>
    <w:rsid w:val="000B5C1E"/>
    <w:rsid w:val="000B5DD2"/>
    <w:rsid w:val="000B5FB2"/>
    <w:rsid w:val="000B7D21"/>
    <w:rsid w:val="000C1877"/>
    <w:rsid w:val="000C2346"/>
    <w:rsid w:val="000C3CB3"/>
    <w:rsid w:val="000C41D5"/>
    <w:rsid w:val="000C4648"/>
    <w:rsid w:val="000D56EE"/>
    <w:rsid w:val="000D64E4"/>
    <w:rsid w:val="000D724C"/>
    <w:rsid w:val="000D7902"/>
    <w:rsid w:val="000D7FBB"/>
    <w:rsid w:val="000E041F"/>
    <w:rsid w:val="000E25FE"/>
    <w:rsid w:val="000E6E73"/>
    <w:rsid w:val="000F35AF"/>
    <w:rsid w:val="000F63EB"/>
    <w:rsid w:val="00101427"/>
    <w:rsid w:val="00103125"/>
    <w:rsid w:val="00104DEE"/>
    <w:rsid w:val="0010718F"/>
    <w:rsid w:val="0011196A"/>
    <w:rsid w:val="00113EE6"/>
    <w:rsid w:val="00115D1A"/>
    <w:rsid w:val="001216EC"/>
    <w:rsid w:val="0012212E"/>
    <w:rsid w:val="00122B1E"/>
    <w:rsid w:val="00133803"/>
    <w:rsid w:val="00135C81"/>
    <w:rsid w:val="0013633E"/>
    <w:rsid w:val="001371C3"/>
    <w:rsid w:val="00142D38"/>
    <w:rsid w:val="00152E84"/>
    <w:rsid w:val="00160CA0"/>
    <w:rsid w:val="00161324"/>
    <w:rsid w:val="0016169C"/>
    <w:rsid w:val="00161AA8"/>
    <w:rsid w:val="00167820"/>
    <w:rsid w:val="001733C5"/>
    <w:rsid w:val="00176877"/>
    <w:rsid w:val="001856AD"/>
    <w:rsid w:val="001A346A"/>
    <w:rsid w:val="001A3EB1"/>
    <w:rsid w:val="001A40DD"/>
    <w:rsid w:val="001A5D77"/>
    <w:rsid w:val="001A73A7"/>
    <w:rsid w:val="001B45B4"/>
    <w:rsid w:val="001C080E"/>
    <w:rsid w:val="001C2D44"/>
    <w:rsid w:val="001C4240"/>
    <w:rsid w:val="001C5646"/>
    <w:rsid w:val="001D0AD0"/>
    <w:rsid w:val="001D1EE6"/>
    <w:rsid w:val="001E69FA"/>
    <w:rsid w:val="001E6F8C"/>
    <w:rsid w:val="001F204D"/>
    <w:rsid w:val="001F51E3"/>
    <w:rsid w:val="001F6E80"/>
    <w:rsid w:val="002002BA"/>
    <w:rsid w:val="00201481"/>
    <w:rsid w:val="002024D7"/>
    <w:rsid w:val="00204964"/>
    <w:rsid w:val="002052C6"/>
    <w:rsid w:val="00206C88"/>
    <w:rsid w:val="00206F95"/>
    <w:rsid w:val="0021030E"/>
    <w:rsid w:val="00211419"/>
    <w:rsid w:val="00212171"/>
    <w:rsid w:val="002140A4"/>
    <w:rsid w:val="002160EE"/>
    <w:rsid w:val="00220031"/>
    <w:rsid w:val="00221D1A"/>
    <w:rsid w:val="00225399"/>
    <w:rsid w:val="00226297"/>
    <w:rsid w:val="00230587"/>
    <w:rsid w:val="00230A88"/>
    <w:rsid w:val="002323C9"/>
    <w:rsid w:val="0023437D"/>
    <w:rsid w:val="00235F08"/>
    <w:rsid w:val="00237CB1"/>
    <w:rsid w:val="00243E22"/>
    <w:rsid w:val="0025079C"/>
    <w:rsid w:val="00251810"/>
    <w:rsid w:val="00254881"/>
    <w:rsid w:val="00255A07"/>
    <w:rsid w:val="00270908"/>
    <w:rsid w:val="00271E1C"/>
    <w:rsid w:val="00277C31"/>
    <w:rsid w:val="00277D2B"/>
    <w:rsid w:val="00277E25"/>
    <w:rsid w:val="00282202"/>
    <w:rsid w:val="00282522"/>
    <w:rsid w:val="00283FB9"/>
    <w:rsid w:val="00284B97"/>
    <w:rsid w:val="0028669E"/>
    <w:rsid w:val="0029078F"/>
    <w:rsid w:val="00290AD4"/>
    <w:rsid w:val="002A1AE6"/>
    <w:rsid w:val="002A3C37"/>
    <w:rsid w:val="002A4C0E"/>
    <w:rsid w:val="002A6765"/>
    <w:rsid w:val="002A6B66"/>
    <w:rsid w:val="002B0642"/>
    <w:rsid w:val="002B36A5"/>
    <w:rsid w:val="002B63D8"/>
    <w:rsid w:val="002C0F10"/>
    <w:rsid w:val="002C5286"/>
    <w:rsid w:val="002C5401"/>
    <w:rsid w:val="002C7394"/>
    <w:rsid w:val="002D198A"/>
    <w:rsid w:val="002D3138"/>
    <w:rsid w:val="002E17F2"/>
    <w:rsid w:val="002E2648"/>
    <w:rsid w:val="002E39E3"/>
    <w:rsid w:val="002F58AC"/>
    <w:rsid w:val="002F7ECE"/>
    <w:rsid w:val="0030730B"/>
    <w:rsid w:val="00312818"/>
    <w:rsid w:val="0031282F"/>
    <w:rsid w:val="0031299A"/>
    <w:rsid w:val="003149B4"/>
    <w:rsid w:val="00322891"/>
    <w:rsid w:val="003250A3"/>
    <w:rsid w:val="00325200"/>
    <w:rsid w:val="00330ADF"/>
    <w:rsid w:val="003351ED"/>
    <w:rsid w:val="00336275"/>
    <w:rsid w:val="00343739"/>
    <w:rsid w:val="00343BA1"/>
    <w:rsid w:val="00353CD2"/>
    <w:rsid w:val="00357C36"/>
    <w:rsid w:val="00357E7D"/>
    <w:rsid w:val="00374A40"/>
    <w:rsid w:val="003757C7"/>
    <w:rsid w:val="00377557"/>
    <w:rsid w:val="00383610"/>
    <w:rsid w:val="00386401"/>
    <w:rsid w:val="00390C97"/>
    <w:rsid w:val="00390CC7"/>
    <w:rsid w:val="00391CCC"/>
    <w:rsid w:val="00394869"/>
    <w:rsid w:val="00397428"/>
    <w:rsid w:val="003A227D"/>
    <w:rsid w:val="003A3A96"/>
    <w:rsid w:val="003A7B35"/>
    <w:rsid w:val="003B2A71"/>
    <w:rsid w:val="003B782E"/>
    <w:rsid w:val="003B7B29"/>
    <w:rsid w:val="003B7EB4"/>
    <w:rsid w:val="003C312D"/>
    <w:rsid w:val="003C4D07"/>
    <w:rsid w:val="003D3EE2"/>
    <w:rsid w:val="003D604E"/>
    <w:rsid w:val="003D61BA"/>
    <w:rsid w:val="003F1F03"/>
    <w:rsid w:val="003F2358"/>
    <w:rsid w:val="003F4F26"/>
    <w:rsid w:val="004021A2"/>
    <w:rsid w:val="004057BD"/>
    <w:rsid w:val="00405811"/>
    <w:rsid w:val="004062C3"/>
    <w:rsid w:val="0041193A"/>
    <w:rsid w:val="00411C91"/>
    <w:rsid w:val="00412A35"/>
    <w:rsid w:val="00421F89"/>
    <w:rsid w:val="00424854"/>
    <w:rsid w:val="00431F5D"/>
    <w:rsid w:val="00436E81"/>
    <w:rsid w:val="00437BA3"/>
    <w:rsid w:val="00441507"/>
    <w:rsid w:val="00441D1A"/>
    <w:rsid w:val="00447103"/>
    <w:rsid w:val="004476AF"/>
    <w:rsid w:val="00450DD9"/>
    <w:rsid w:val="0045539B"/>
    <w:rsid w:val="0045567A"/>
    <w:rsid w:val="004614B8"/>
    <w:rsid w:val="0046224D"/>
    <w:rsid w:val="00463DE6"/>
    <w:rsid w:val="00464194"/>
    <w:rsid w:val="00465DB8"/>
    <w:rsid w:val="0046745E"/>
    <w:rsid w:val="00471B66"/>
    <w:rsid w:val="00477465"/>
    <w:rsid w:val="00477C2F"/>
    <w:rsid w:val="00482F51"/>
    <w:rsid w:val="00484175"/>
    <w:rsid w:val="0048609E"/>
    <w:rsid w:val="00486615"/>
    <w:rsid w:val="00486914"/>
    <w:rsid w:val="00492FB8"/>
    <w:rsid w:val="00494B52"/>
    <w:rsid w:val="0049550D"/>
    <w:rsid w:val="00497649"/>
    <w:rsid w:val="00497C1D"/>
    <w:rsid w:val="004A1328"/>
    <w:rsid w:val="004A2F9D"/>
    <w:rsid w:val="004A5D75"/>
    <w:rsid w:val="004B138E"/>
    <w:rsid w:val="004B1ED0"/>
    <w:rsid w:val="004B3DC0"/>
    <w:rsid w:val="004B531A"/>
    <w:rsid w:val="004B56D4"/>
    <w:rsid w:val="004C0ADD"/>
    <w:rsid w:val="004C3419"/>
    <w:rsid w:val="004D024B"/>
    <w:rsid w:val="004D2B0C"/>
    <w:rsid w:val="004D34B2"/>
    <w:rsid w:val="004D7EDE"/>
    <w:rsid w:val="004E7653"/>
    <w:rsid w:val="004F011F"/>
    <w:rsid w:val="004F25CC"/>
    <w:rsid w:val="004F6495"/>
    <w:rsid w:val="004F6847"/>
    <w:rsid w:val="00511BD7"/>
    <w:rsid w:val="00511EF6"/>
    <w:rsid w:val="00513E19"/>
    <w:rsid w:val="00514682"/>
    <w:rsid w:val="005151E5"/>
    <w:rsid w:val="00515B11"/>
    <w:rsid w:val="00516FC9"/>
    <w:rsid w:val="005207D7"/>
    <w:rsid w:val="005235B3"/>
    <w:rsid w:val="00527C97"/>
    <w:rsid w:val="0053388C"/>
    <w:rsid w:val="00537F63"/>
    <w:rsid w:val="00543F8C"/>
    <w:rsid w:val="0054569B"/>
    <w:rsid w:val="00547410"/>
    <w:rsid w:val="0055319A"/>
    <w:rsid w:val="005533FA"/>
    <w:rsid w:val="00560319"/>
    <w:rsid w:val="005665F3"/>
    <w:rsid w:val="00567440"/>
    <w:rsid w:val="00580914"/>
    <w:rsid w:val="00586D76"/>
    <w:rsid w:val="00586E06"/>
    <w:rsid w:val="00591F5A"/>
    <w:rsid w:val="00596F9F"/>
    <w:rsid w:val="00597000"/>
    <w:rsid w:val="005A24AA"/>
    <w:rsid w:val="005A6A49"/>
    <w:rsid w:val="005B17EC"/>
    <w:rsid w:val="005B259B"/>
    <w:rsid w:val="005B3831"/>
    <w:rsid w:val="005B53E9"/>
    <w:rsid w:val="005B74D0"/>
    <w:rsid w:val="005C2F22"/>
    <w:rsid w:val="005C6539"/>
    <w:rsid w:val="005D255B"/>
    <w:rsid w:val="005E1060"/>
    <w:rsid w:val="005E5298"/>
    <w:rsid w:val="005E6908"/>
    <w:rsid w:val="005F212D"/>
    <w:rsid w:val="005F601A"/>
    <w:rsid w:val="00604990"/>
    <w:rsid w:val="00607B64"/>
    <w:rsid w:val="00610115"/>
    <w:rsid w:val="0061093A"/>
    <w:rsid w:val="00610DA9"/>
    <w:rsid w:val="0061358F"/>
    <w:rsid w:val="00613B44"/>
    <w:rsid w:val="006206B9"/>
    <w:rsid w:val="00623086"/>
    <w:rsid w:val="006260ED"/>
    <w:rsid w:val="00631DFD"/>
    <w:rsid w:val="006326B9"/>
    <w:rsid w:val="006362E7"/>
    <w:rsid w:val="006369A4"/>
    <w:rsid w:val="0065187F"/>
    <w:rsid w:val="00652627"/>
    <w:rsid w:val="0065287F"/>
    <w:rsid w:val="006546A7"/>
    <w:rsid w:val="006562D8"/>
    <w:rsid w:val="00663BAD"/>
    <w:rsid w:val="006727AB"/>
    <w:rsid w:val="00673C38"/>
    <w:rsid w:val="006814E4"/>
    <w:rsid w:val="00684743"/>
    <w:rsid w:val="00692BE9"/>
    <w:rsid w:val="00693B1F"/>
    <w:rsid w:val="00694AA9"/>
    <w:rsid w:val="006A0E5D"/>
    <w:rsid w:val="006A1644"/>
    <w:rsid w:val="006A2383"/>
    <w:rsid w:val="006B1EB0"/>
    <w:rsid w:val="006B3C4A"/>
    <w:rsid w:val="006B6498"/>
    <w:rsid w:val="006B68E3"/>
    <w:rsid w:val="006C1948"/>
    <w:rsid w:val="006C2043"/>
    <w:rsid w:val="006C25A3"/>
    <w:rsid w:val="006C305D"/>
    <w:rsid w:val="006C388E"/>
    <w:rsid w:val="006C4345"/>
    <w:rsid w:val="006C494C"/>
    <w:rsid w:val="006C4E87"/>
    <w:rsid w:val="006C5BFC"/>
    <w:rsid w:val="006C7E97"/>
    <w:rsid w:val="006D142B"/>
    <w:rsid w:val="006D3FD6"/>
    <w:rsid w:val="006D494A"/>
    <w:rsid w:val="006D4AE0"/>
    <w:rsid w:val="006D57E2"/>
    <w:rsid w:val="006D6E4A"/>
    <w:rsid w:val="006E23EC"/>
    <w:rsid w:val="006E2E64"/>
    <w:rsid w:val="006E3614"/>
    <w:rsid w:val="006E4BFD"/>
    <w:rsid w:val="006E4F01"/>
    <w:rsid w:val="006F4BDC"/>
    <w:rsid w:val="006F68B3"/>
    <w:rsid w:val="007072B2"/>
    <w:rsid w:val="00715A22"/>
    <w:rsid w:val="0071689A"/>
    <w:rsid w:val="00716A01"/>
    <w:rsid w:val="00716CFD"/>
    <w:rsid w:val="00721056"/>
    <w:rsid w:val="007216DE"/>
    <w:rsid w:val="00722406"/>
    <w:rsid w:val="0072474E"/>
    <w:rsid w:val="0072584B"/>
    <w:rsid w:val="007274AC"/>
    <w:rsid w:val="0073390F"/>
    <w:rsid w:val="00736036"/>
    <w:rsid w:val="007411CD"/>
    <w:rsid w:val="00751E44"/>
    <w:rsid w:val="00752D71"/>
    <w:rsid w:val="007541CA"/>
    <w:rsid w:val="00754D9F"/>
    <w:rsid w:val="007609AB"/>
    <w:rsid w:val="00761174"/>
    <w:rsid w:val="007611EE"/>
    <w:rsid w:val="007619A7"/>
    <w:rsid w:val="00762A87"/>
    <w:rsid w:val="007636BA"/>
    <w:rsid w:val="007660BF"/>
    <w:rsid w:val="00771933"/>
    <w:rsid w:val="0078150F"/>
    <w:rsid w:val="00783F72"/>
    <w:rsid w:val="00785663"/>
    <w:rsid w:val="007957FD"/>
    <w:rsid w:val="00797DA3"/>
    <w:rsid w:val="007A4702"/>
    <w:rsid w:val="007B7A25"/>
    <w:rsid w:val="007C0157"/>
    <w:rsid w:val="007C0666"/>
    <w:rsid w:val="007C1933"/>
    <w:rsid w:val="007C2290"/>
    <w:rsid w:val="007C41E8"/>
    <w:rsid w:val="007C55E1"/>
    <w:rsid w:val="007C718F"/>
    <w:rsid w:val="007D3F15"/>
    <w:rsid w:val="007D5F4C"/>
    <w:rsid w:val="007D623C"/>
    <w:rsid w:val="007E70B4"/>
    <w:rsid w:val="007F0C51"/>
    <w:rsid w:val="007F1D77"/>
    <w:rsid w:val="007F310C"/>
    <w:rsid w:val="00821A44"/>
    <w:rsid w:val="0082216E"/>
    <w:rsid w:val="00837BE7"/>
    <w:rsid w:val="00841455"/>
    <w:rsid w:val="008424C3"/>
    <w:rsid w:val="0084402F"/>
    <w:rsid w:val="00845554"/>
    <w:rsid w:val="008506C0"/>
    <w:rsid w:val="00852ACD"/>
    <w:rsid w:val="00852F1E"/>
    <w:rsid w:val="00855AF2"/>
    <w:rsid w:val="00855E10"/>
    <w:rsid w:val="0086393E"/>
    <w:rsid w:val="008676EC"/>
    <w:rsid w:val="00876FA4"/>
    <w:rsid w:val="0088476E"/>
    <w:rsid w:val="0088482C"/>
    <w:rsid w:val="00887E4E"/>
    <w:rsid w:val="008905E1"/>
    <w:rsid w:val="00897741"/>
    <w:rsid w:val="008977D6"/>
    <w:rsid w:val="00897B24"/>
    <w:rsid w:val="008A3B48"/>
    <w:rsid w:val="008A3D98"/>
    <w:rsid w:val="008B4FE7"/>
    <w:rsid w:val="008B7A54"/>
    <w:rsid w:val="008C09D2"/>
    <w:rsid w:val="008C237C"/>
    <w:rsid w:val="008D10C5"/>
    <w:rsid w:val="008E1465"/>
    <w:rsid w:val="008E4CD2"/>
    <w:rsid w:val="008E4ECA"/>
    <w:rsid w:val="008E68AC"/>
    <w:rsid w:val="008F0043"/>
    <w:rsid w:val="008F3E87"/>
    <w:rsid w:val="008F4CA0"/>
    <w:rsid w:val="008F68A0"/>
    <w:rsid w:val="008F72FE"/>
    <w:rsid w:val="008F765B"/>
    <w:rsid w:val="009057AD"/>
    <w:rsid w:val="00907761"/>
    <w:rsid w:val="00913CDF"/>
    <w:rsid w:val="00914369"/>
    <w:rsid w:val="00915EAE"/>
    <w:rsid w:val="00916210"/>
    <w:rsid w:val="00917DBB"/>
    <w:rsid w:val="00920F64"/>
    <w:rsid w:val="00922067"/>
    <w:rsid w:val="00924891"/>
    <w:rsid w:val="00927A99"/>
    <w:rsid w:val="00944FB9"/>
    <w:rsid w:val="00945269"/>
    <w:rsid w:val="00954CF2"/>
    <w:rsid w:val="00957FDE"/>
    <w:rsid w:val="00960E6B"/>
    <w:rsid w:val="00974E7C"/>
    <w:rsid w:val="00980054"/>
    <w:rsid w:val="00985169"/>
    <w:rsid w:val="00986B98"/>
    <w:rsid w:val="00990240"/>
    <w:rsid w:val="00991A3C"/>
    <w:rsid w:val="0099289F"/>
    <w:rsid w:val="00997FA3"/>
    <w:rsid w:val="009A04CA"/>
    <w:rsid w:val="009A23C9"/>
    <w:rsid w:val="009A3836"/>
    <w:rsid w:val="009A5DF6"/>
    <w:rsid w:val="009A70AB"/>
    <w:rsid w:val="009B2560"/>
    <w:rsid w:val="009B2864"/>
    <w:rsid w:val="009B53D4"/>
    <w:rsid w:val="009C037C"/>
    <w:rsid w:val="009C241B"/>
    <w:rsid w:val="009C499D"/>
    <w:rsid w:val="009C79D5"/>
    <w:rsid w:val="009D2038"/>
    <w:rsid w:val="009D4D47"/>
    <w:rsid w:val="009E070A"/>
    <w:rsid w:val="009E2895"/>
    <w:rsid w:val="009E57C6"/>
    <w:rsid w:val="009F5B83"/>
    <w:rsid w:val="00A03FB2"/>
    <w:rsid w:val="00A063FF"/>
    <w:rsid w:val="00A12532"/>
    <w:rsid w:val="00A2387A"/>
    <w:rsid w:val="00A26CAA"/>
    <w:rsid w:val="00A41290"/>
    <w:rsid w:val="00A504D2"/>
    <w:rsid w:val="00A530AD"/>
    <w:rsid w:val="00A5478C"/>
    <w:rsid w:val="00A57FB9"/>
    <w:rsid w:val="00A61548"/>
    <w:rsid w:val="00A64A5D"/>
    <w:rsid w:val="00A657DF"/>
    <w:rsid w:val="00A66C2C"/>
    <w:rsid w:val="00A711EF"/>
    <w:rsid w:val="00A763D9"/>
    <w:rsid w:val="00A76E8E"/>
    <w:rsid w:val="00A809E2"/>
    <w:rsid w:val="00A80D87"/>
    <w:rsid w:val="00A80F83"/>
    <w:rsid w:val="00A838AD"/>
    <w:rsid w:val="00A90578"/>
    <w:rsid w:val="00A90713"/>
    <w:rsid w:val="00A96AC5"/>
    <w:rsid w:val="00A97D32"/>
    <w:rsid w:val="00AA4527"/>
    <w:rsid w:val="00AA55C9"/>
    <w:rsid w:val="00AA7E23"/>
    <w:rsid w:val="00AB1021"/>
    <w:rsid w:val="00AB2A6C"/>
    <w:rsid w:val="00AC5B81"/>
    <w:rsid w:val="00AC5ECB"/>
    <w:rsid w:val="00AD0C94"/>
    <w:rsid w:val="00AD0CFF"/>
    <w:rsid w:val="00AD5526"/>
    <w:rsid w:val="00AD5B81"/>
    <w:rsid w:val="00AD6090"/>
    <w:rsid w:val="00AD7A46"/>
    <w:rsid w:val="00AE2900"/>
    <w:rsid w:val="00AE3022"/>
    <w:rsid w:val="00AE6329"/>
    <w:rsid w:val="00AF317A"/>
    <w:rsid w:val="00B00EBC"/>
    <w:rsid w:val="00B01DB2"/>
    <w:rsid w:val="00B034AD"/>
    <w:rsid w:val="00B0361A"/>
    <w:rsid w:val="00B038ED"/>
    <w:rsid w:val="00B1033D"/>
    <w:rsid w:val="00B21CC4"/>
    <w:rsid w:val="00B22086"/>
    <w:rsid w:val="00B259F3"/>
    <w:rsid w:val="00B32686"/>
    <w:rsid w:val="00B3775E"/>
    <w:rsid w:val="00B41106"/>
    <w:rsid w:val="00B42082"/>
    <w:rsid w:val="00B521BB"/>
    <w:rsid w:val="00B556E4"/>
    <w:rsid w:val="00B55FE0"/>
    <w:rsid w:val="00B57545"/>
    <w:rsid w:val="00B61A7D"/>
    <w:rsid w:val="00B646A5"/>
    <w:rsid w:val="00B64CE1"/>
    <w:rsid w:val="00B65B92"/>
    <w:rsid w:val="00B70955"/>
    <w:rsid w:val="00B74A22"/>
    <w:rsid w:val="00B76CAD"/>
    <w:rsid w:val="00B76E6E"/>
    <w:rsid w:val="00B82010"/>
    <w:rsid w:val="00B83B75"/>
    <w:rsid w:val="00B87ED1"/>
    <w:rsid w:val="00B9053B"/>
    <w:rsid w:val="00B91209"/>
    <w:rsid w:val="00B935AA"/>
    <w:rsid w:val="00B94D24"/>
    <w:rsid w:val="00B9505F"/>
    <w:rsid w:val="00BA0C91"/>
    <w:rsid w:val="00BA49FC"/>
    <w:rsid w:val="00BB63D0"/>
    <w:rsid w:val="00BB7098"/>
    <w:rsid w:val="00BB7198"/>
    <w:rsid w:val="00BC105F"/>
    <w:rsid w:val="00BD1107"/>
    <w:rsid w:val="00BD344A"/>
    <w:rsid w:val="00BD4F63"/>
    <w:rsid w:val="00BE7882"/>
    <w:rsid w:val="00BF3023"/>
    <w:rsid w:val="00C00200"/>
    <w:rsid w:val="00C0088A"/>
    <w:rsid w:val="00C02157"/>
    <w:rsid w:val="00C03A87"/>
    <w:rsid w:val="00C04042"/>
    <w:rsid w:val="00C060D3"/>
    <w:rsid w:val="00C0716B"/>
    <w:rsid w:val="00C16E56"/>
    <w:rsid w:val="00C22382"/>
    <w:rsid w:val="00C25BB6"/>
    <w:rsid w:val="00C26590"/>
    <w:rsid w:val="00C27A79"/>
    <w:rsid w:val="00C27BA2"/>
    <w:rsid w:val="00C3091C"/>
    <w:rsid w:val="00C32AE1"/>
    <w:rsid w:val="00C35C85"/>
    <w:rsid w:val="00C35ECA"/>
    <w:rsid w:val="00C36D1B"/>
    <w:rsid w:val="00C42341"/>
    <w:rsid w:val="00C46C7A"/>
    <w:rsid w:val="00C470E9"/>
    <w:rsid w:val="00C53085"/>
    <w:rsid w:val="00C55389"/>
    <w:rsid w:val="00C57810"/>
    <w:rsid w:val="00C60947"/>
    <w:rsid w:val="00C61A5A"/>
    <w:rsid w:val="00C62B3D"/>
    <w:rsid w:val="00C701A1"/>
    <w:rsid w:val="00C724F3"/>
    <w:rsid w:val="00C729F0"/>
    <w:rsid w:val="00C72B4B"/>
    <w:rsid w:val="00C743D5"/>
    <w:rsid w:val="00C74D1A"/>
    <w:rsid w:val="00C90F48"/>
    <w:rsid w:val="00C97657"/>
    <w:rsid w:val="00CA12F0"/>
    <w:rsid w:val="00CA5E2D"/>
    <w:rsid w:val="00CA681B"/>
    <w:rsid w:val="00CB547A"/>
    <w:rsid w:val="00CB57D6"/>
    <w:rsid w:val="00CB6C50"/>
    <w:rsid w:val="00CC7C5B"/>
    <w:rsid w:val="00CD58B2"/>
    <w:rsid w:val="00CD666F"/>
    <w:rsid w:val="00CF0CC1"/>
    <w:rsid w:val="00CF2D48"/>
    <w:rsid w:val="00D00B7B"/>
    <w:rsid w:val="00D01FA1"/>
    <w:rsid w:val="00D118B8"/>
    <w:rsid w:val="00D168E6"/>
    <w:rsid w:val="00D24CF2"/>
    <w:rsid w:val="00D27774"/>
    <w:rsid w:val="00D27CE2"/>
    <w:rsid w:val="00D33021"/>
    <w:rsid w:val="00D332A8"/>
    <w:rsid w:val="00D33A89"/>
    <w:rsid w:val="00D35554"/>
    <w:rsid w:val="00D401F3"/>
    <w:rsid w:val="00D53AF1"/>
    <w:rsid w:val="00D53D92"/>
    <w:rsid w:val="00D5731B"/>
    <w:rsid w:val="00D7638B"/>
    <w:rsid w:val="00D83B44"/>
    <w:rsid w:val="00D84D95"/>
    <w:rsid w:val="00D85327"/>
    <w:rsid w:val="00D8733A"/>
    <w:rsid w:val="00D8792F"/>
    <w:rsid w:val="00D87B08"/>
    <w:rsid w:val="00D909FD"/>
    <w:rsid w:val="00D9168E"/>
    <w:rsid w:val="00D927BC"/>
    <w:rsid w:val="00D97F8A"/>
    <w:rsid w:val="00DA2861"/>
    <w:rsid w:val="00DA5FCB"/>
    <w:rsid w:val="00DB0637"/>
    <w:rsid w:val="00DB45FF"/>
    <w:rsid w:val="00DB47E2"/>
    <w:rsid w:val="00DC1CD0"/>
    <w:rsid w:val="00DC2626"/>
    <w:rsid w:val="00DC5705"/>
    <w:rsid w:val="00DC794C"/>
    <w:rsid w:val="00DD0F35"/>
    <w:rsid w:val="00DD200C"/>
    <w:rsid w:val="00DD21DF"/>
    <w:rsid w:val="00DD4689"/>
    <w:rsid w:val="00DD4799"/>
    <w:rsid w:val="00DD7568"/>
    <w:rsid w:val="00DD7A39"/>
    <w:rsid w:val="00DF009F"/>
    <w:rsid w:val="00DF4745"/>
    <w:rsid w:val="00DF7059"/>
    <w:rsid w:val="00E00BAB"/>
    <w:rsid w:val="00E01201"/>
    <w:rsid w:val="00E05875"/>
    <w:rsid w:val="00E06CB3"/>
    <w:rsid w:val="00E07151"/>
    <w:rsid w:val="00E13920"/>
    <w:rsid w:val="00E14534"/>
    <w:rsid w:val="00E16A8B"/>
    <w:rsid w:val="00E1704D"/>
    <w:rsid w:val="00E17942"/>
    <w:rsid w:val="00E2147F"/>
    <w:rsid w:val="00E21CA9"/>
    <w:rsid w:val="00E21CFA"/>
    <w:rsid w:val="00E238E5"/>
    <w:rsid w:val="00E33BAB"/>
    <w:rsid w:val="00E3517E"/>
    <w:rsid w:val="00E365BC"/>
    <w:rsid w:val="00E37F64"/>
    <w:rsid w:val="00E438D0"/>
    <w:rsid w:val="00E46202"/>
    <w:rsid w:val="00E5268A"/>
    <w:rsid w:val="00E53BC9"/>
    <w:rsid w:val="00E5531E"/>
    <w:rsid w:val="00E578FA"/>
    <w:rsid w:val="00E57D94"/>
    <w:rsid w:val="00E57F0A"/>
    <w:rsid w:val="00E62DD5"/>
    <w:rsid w:val="00E72921"/>
    <w:rsid w:val="00E767A3"/>
    <w:rsid w:val="00E83EA0"/>
    <w:rsid w:val="00E84F00"/>
    <w:rsid w:val="00E85761"/>
    <w:rsid w:val="00E86609"/>
    <w:rsid w:val="00E91741"/>
    <w:rsid w:val="00E96AA0"/>
    <w:rsid w:val="00E97F44"/>
    <w:rsid w:val="00EA363A"/>
    <w:rsid w:val="00EB19A5"/>
    <w:rsid w:val="00EC3E11"/>
    <w:rsid w:val="00EC6D5D"/>
    <w:rsid w:val="00ED025D"/>
    <w:rsid w:val="00ED02F6"/>
    <w:rsid w:val="00ED1D14"/>
    <w:rsid w:val="00ED33F4"/>
    <w:rsid w:val="00ED40D5"/>
    <w:rsid w:val="00ED4A8D"/>
    <w:rsid w:val="00EF79BF"/>
    <w:rsid w:val="00F0080E"/>
    <w:rsid w:val="00F0127C"/>
    <w:rsid w:val="00F15472"/>
    <w:rsid w:val="00F1652B"/>
    <w:rsid w:val="00F2302F"/>
    <w:rsid w:val="00F243FD"/>
    <w:rsid w:val="00F245AE"/>
    <w:rsid w:val="00F3059B"/>
    <w:rsid w:val="00F33FFF"/>
    <w:rsid w:val="00F3414E"/>
    <w:rsid w:val="00F378C8"/>
    <w:rsid w:val="00F407C7"/>
    <w:rsid w:val="00F42793"/>
    <w:rsid w:val="00F449BC"/>
    <w:rsid w:val="00F47AD5"/>
    <w:rsid w:val="00F51D24"/>
    <w:rsid w:val="00F53955"/>
    <w:rsid w:val="00F56A70"/>
    <w:rsid w:val="00F60D1E"/>
    <w:rsid w:val="00F63620"/>
    <w:rsid w:val="00F63D98"/>
    <w:rsid w:val="00F72A06"/>
    <w:rsid w:val="00F72DBB"/>
    <w:rsid w:val="00F86B6C"/>
    <w:rsid w:val="00F91817"/>
    <w:rsid w:val="00F91DED"/>
    <w:rsid w:val="00F93554"/>
    <w:rsid w:val="00F946EE"/>
    <w:rsid w:val="00F95468"/>
    <w:rsid w:val="00F95F49"/>
    <w:rsid w:val="00F96F9E"/>
    <w:rsid w:val="00FA0A38"/>
    <w:rsid w:val="00FA352B"/>
    <w:rsid w:val="00FA446A"/>
    <w:rsid w:val="00FB11F9"/>
    <w:rsid w:val="00FB5CBF"/>
    <w:rsid w:val="00FB5F0A"/>
    <w:rsid w:val="00FC0F0A"/>
    <w:rsid w:val="00FC337F"/>
    <w:rsid w:val="00FC3CDF"/>
    <w:rsid w:val="00FC4C17"/>
    <w:rsid w:val="00FC6188"/>
    <w:rsid w:val="00FC66D4"/>
    <w:rsid w:val="00FD1FDE"/>
    <w:rsid w:val="00FD2ADC"/>
    <w:rsid w:val="00FD658A"/>
    <w:rsid w:val="00FD6890"/>
    <w:rsid w:val="00FE16BD"/>
    <w:rsid w:val="00FE323D"/>
    <w:rsid w:val="00FE484B"/>
    <w:rsid w:val="00FF01A2"/>
    <w:rsid w:val="00FF1737"/>
    <w:rsid w:val="00FF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53F8E"/>
  <w15:chartTrackingRefBased/>
  <w15:docId w15:val="{5238D309-6761-4277-B228-FFB3777A9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0AD4"/>
    <w:pPr>
      <w:keepLines/>
      <w:spacing w:line="259" w:lineRule="auto"/>
    </w:pPr>
    <w:rPr>
      <w:rFonts w:ascii="Calibri" w:eastAsia="PMingLiU" w:hAnsi="Calibri" w:cs="Arial"/>
      <w:kern w:val="0"/>
      <w:sz w:val="44"/>
      <w:szCs w:val="22"/>
      <w:lang w:val="it-IT" w:eastAsia="zh-TW"/>
      <w14:ligatures w14:val="none"/>
    </w:rPr>
  </w:style>
  <w:style w:type="paragraph" w:styleId="Ttulo1">
    <w:name w:val="heading 1"/>
    <w:basedOn w:val="Normal"/>
    <w:next w:val="Normal"/>
    <w:link w:val="Ttulo1Car"/>
    <w:qFormat/>
    <w:rsid w:val="00852ACD"/>
    <w:pPr>
      <w:keepNext/>
      <w:tabs>
        <w:tab w:val="decimal" w:pos="57"/>
        <w:tab w:val="decimal" w:pos="113"/>
        <w:tab w:val="decimal" w:pos="170"/>
        <w:tab w:val="decimal" w:pos="227"/>
        <w:tab w:val="decimal" w:pos="284"/>
        <w:tab w:val="decimal" w:pos="340"/>
        <w:tab w:val="decimal" w:pos="397"/>
        <w:tab w:val="decimal" w:pos="454"/>
      </w:tabs>
      <w:spacing w:before="120" w:after="120" w:line="276" w:lineRule="auto"/>
      <w:outlineLvl w:val="0"/>
    </w:pPr>
    <w:rPr>
      <w:rFonts w:cs="Calibri"/>
      <w:b/>
      <w:caps/>
      <w:szCs w:val="28"/>
      <w:lang w:val="es-ES_tradnl"/>
    </w:rPr>
  </w:style>
  <w:style w:type="paragraph" w:styleId="Ttulo2">
    <w:name w:val="heading 2"/>
    <w:basedOn w:val="Ttulo1"/>
    <w:next w:val="Normal"/>
    <w:link w:val="Ttulo2Car"/>
    <w:qFormat/>
    <w:rsid w:val="00852ACD"/>
    <w:pPr>
      <w:outlineLvl w:val="1"/>
    </w:pPr>
    <w:rPr>
      <w:caps w:val="0"/>
      <w:smallCaps/>
    </w:rPr>
  </w:style>
  <w:style w:type="paragraph" w:styleId="Ttulo3">
    <w:name w:val="heading 3"/>
    <w:basedOn w:val="Ttulo2"/>
    <w:next w:val="Normal"/>
    <w:link w:val="Ttulo3Car"/>
    <w:qFormat/>
    <w:rsid w:val="00852ACD"/>
    <w:pPr>
      <w:outlineLvl w:val="2"/>
    </w:pPr>
    <w:rPr>
      <w:smallCaps w:val="0"/>
      <w:lang w:eastAsia="en-US"/>
    </w:rPr>
  </w:style>
  <w:style w:type="paragraph" w:styleId="Ttulo4">
    <w:name w:val="heading 4"/>
    <w:basedOn w:val="Normal"/>
    <w:next w:val="Normal"/>
    <w:link w:val="Ttulo4Car"/>
    <w:qFormat/>
    <w:rsid w:val="00852ACD"/>
    <w:pPr>
      <w:outlineLvl w:val="3"/>
    </w:pPr>
    <w:rPr>
      <w:i/>
      <w:iCs/>
      <w:lang w:val="es-ES"/>
    </w:rPr>
  </w:style>
  <w:style w:type="paragraph" w:styleId="Ttulo5">
    <w:name w:val="heading 5"/>
    <w:basedOn w:val="Normal"/>
    <w:next w:val="Normal"/>
    <w:link w:val="Ttulo5Car"/>
    <w:qFormat/>
    <w:rsid w:val="00852ACD"/>
    <w:pPr>
      <w:keepNext/>
      <w:tabs>
        <w:tab w:val="decimal" w:pos="57"/>
        <w:tab w:val="decimal" w:pos="113"/>
        <w:tab w:val="decimal" w:pos="170"/>
        <w:tab w:val="decimal" w:pos="227"/>
        <w:tab w:val="decimal" w:pos="284"/>
        <w:tab w:val="decimal" w:pos="340"/>
        <w:tab w:val="decimal" w:pos="397"/>
        <w:tab w:val="decimal" w:pos="454"/>
      </w:tabs>
      <w:spacing w:before="200" w:after="100"/>
      <w:outlineLvl w:val="4"/>
    </w:pPr>
    <w:rPr>
      <w:b/>
      <w:caps/>
      <w:szCs w:val="24"/>
      <w:lang w:val="es-ES_tradnl"/>
    </w:rPr>
  </w:style>
  <w:style w:type="paragraph" w:styleId="Ttulo6">
    <w:name w:val="heading 6"/>
    <w:basedOn w:val="Normal"/>
    <w:next w:val="Normal"/>
    <w:link w:val="Ttulo6Car"/>
    <w:qFormat/>
    <w:rsid w:val="00852ACD"/>
    <w:pPr>
      <w:keepNext/>
      <w:tabs>
        <w:tab w:val="decimal" w:pos="57"/>
        <w:tab w:val="decimal" w:pos="113"/>
        <w:tab w:val="decimal" w:pos="170"/>
        <w:tab w:val="decimal" w:pos="227"/>
        <w:tab w:val="decimal" w:pos="284"/>
        <w:tab w:val="decimal" w:pos="340"/>
        <w:tab w:val="decimal" w:pos="397"/>
        <w:tab w:val="decimal" w:pos="454"/>
      </w:tabs>
      <w:spacing w:before="200" w:after="100"/>
      <w:outlineLvl w:val="5"/>
    </w:pPr>
    <w:rPr>
      <w:b/>
      <w:caps/>
      <w:szCs w:val="24"/>
      <w:lang w:val="es-ES_tradnl"/>
    </w:rPr>
  </w:style>
  <w:style w:type="paragraph" w:styleId="Ttulo7">
    <w:name w:val="heading 7"/>
    <w:basedOn w:val="Normal"/>
    <w:next w:val="Normal"/>
    <w:link w:val="Ttulo7Car"/>
    <w:autoRedefine/>
    <w:qFormat/>
    <w:rsid w:val="00852ACD"/>
    <w:pPr>
      <w:keepNext/>
      <w:numPr>
        <w:ilvl w:val="7"/>
        <w:numId w:val="23"/>
      </w:numPr>
      <w:tabs>
        <w:tab w:val="left" w:pos="227"/>
      </w:tabs>
      <w:jc w:val="both"/>
      <w:outlineLvl w:val="6"/>
    </w:pPr>
  </w:style>
  <w:style w:type="paragraph" w:styleId="Ttulo8">
    <w:name w:val="heading 8"/>
    <w:basedOn w:val="Normal"/>
    <w:next w:val="Normal"/>
    <w:link w:val="Ttulo8Car"/>
    <w:qFormat/>
    <w:rsid w:val="00852ACD"/>
    <w:pPr>
      <w:keepNext/>
      <w:numPr>
        <w:ilvl w:val="8"/>
        <w:numId w:val="23"/>
      </w:numPr>
      <w:tabs>
        <w:tab w:val="left" w:pos="227"/>
      </w:tabs>
      <w:outlineLvl w:val="7"/>
    </w:pPr>
    <w:rPr>
      <w:b/>
    </w:rPr>
  </w:style>
  <w:style w:type="paragraph" w:styleId="Ttulo9">
    <w:name w:val="heading 9"/>
    <w:basedOn w:val="Normal"/>
    <w:next w:val="Normal"/>
    <w:link w:val="Ttulo9Car"/>
    <w:qFormat/>
    <w:rsid w:val="00852ACD"/>
    <w:pPr>
      <w:keepNext/>
      <w:numPr>
        <w:ilvl w:val="8"/>
        <w:numId w:val="24"/>
      </w:numPr>
      <w:tabs>
        <w:tab w:val="left" w:pos="57"/>
        <w:tab w:val="left" w:pos="113"/>
        <w:tab w:val="left" w:pos="170"/>
        <w:tab w:val="left" w:pos="227"/>
      </w:tabs>
      <w:jc w:val="both"/>
      <w:outlineLvl w:val="8"/>
    </w:pPr>
    <w:rPr>
      <w:rFonts w:ascii="Aldine401 BT" w:hAnsi="Aldine401 BT"/>
      <w:i/>
      <w:smallCap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852ACD"/>
    <w:pPr>
      <w:jc w:val="center"/>
    </w:pPr>
    <w:rPr>
      <w:b/>
      <w:szCs w:val="28"/>
      <w:lang w:val="es-ES_tradnl"/>
    </w:rPr>
  </w:style>
  <w:style w:type="character" w:customStyle="1" w:styleId="TtuloCar">
    <w:name w:val="Título Car"/>
    <w:basedOn w:val="Fuentedeprrafopredeter"/>
    <w:link w:val="Ttulo"/>
    <w:rsid w:val="00852ACD"/>
    <w:rPr>
      <w:rFonts w:ascii="Calibri" w:eastAsia="PMingLiU" w:hAnsi="Calibri" w:cs="Arial"/>
      <w:b/>
      <w:kern w:val="0"/>
      <w:sz w:val="28"/>
      <w:szCs w:val="28"/>
      <w:lang w:val="es-ES_tradnl" w:eastAsia="zh-TW"/>
      <w14:ligatures w14:val="none"/>
    </w:rPr>
  </w:style>
  <w:style w:type="character" w:customStyle="1" w:styleId="Ttulo1Car">
    <w:name w:val="Título 1 Car"/>
    <w:basedOn w:val="Fuentedeprrafopredeter"/>
    <w:link w:val="Ttulo1"/>
    <w:rsid w:val="00852ACD"/>
    <w:rPr>
      <w:rFonts w:ascii="Calibri" w:eastAsia="PMingLiU" w:hAnsi="Calibri" w:cs="Calibri"/>
      <w:b/>
      <w:caps/>
      <w:kern w:val="0"/>
      <w:sz w:val="28"/>
      <w:szCs w:val="28"/>
      <w:lang w:val="es-ES_tradnl" w:eastAsia="zh-TW"/>
      <w14:ligatures w14:val="none"/>
    </w:rPr>
  </w:style>
  <w:style w:type="character" w:customStyle="1" w:styleId="Ttulo4Car">
    <w:name w:val="Título 4 Car"/>
    <w:link w:val="Ttulo4"/>
    <w:rsid w:val="00852ACD"/>
    <w:rPr>
      <w:rFonts w:ascii="Calibri" w:eastAsia="PMingLiU" w:hAnsi="Calibri" w:cs="Arial"/>
      <w:i/>
      <w:iCs/>
      <w:kern w:val="0"/>
      <w:sz w:val="28"/>
      <w:szCs w:val="22"/>
      <w:lang w:eastAsia="zh-TW"/>
      <w14:ligatures w14:val="none"/>
    </w:rPr>
  </w:style>
  <w:style w:type="character" w:customStyle="1" w:styleId="Ttulo2Car">
    <w:name w:val="Título 2 Car"/>
    <w:basedOn w:val="Fuentedeprrafopredeter"/>
    <w:link w:val="Ttulo2"/>
    <w:rsid w:val="00852ACD"/>
    <w:rPr>
      <w:rFonts w:ascii="Calibri" w:eastAsia="PMingLiU" w:hAnsi="Calibri" w:cs="Calibri"/>
      <w:b/>
      <w:smallCaps/>
      <w:kern w:val="0"/>
      <w:sz w:val="28"/>
      <w:szCs w:val="28"/>
      <w:lang w:val="es-ES_tradnl" w:eastAsia="zh-TW"/>
      <w14:ligatures w14:val="none"/>
    </w:rPr>
  </w:style>
  <w:style w:type="character" w:customStyle="1" w:styleId="Ttulo3Car">
    <w:name w:val="Título 3 Car"/>
    <w:basedOn w:val="Fuentedeprrafopredeter"/>
    <w:link w:val="Ttulo3"/>
    <w:rsid w:val="00852ACD"/>
    <w:rPr>
      <w:rFonts w:ascii="Calibri" w:eastAsia="PMingLiU" w:hAnsi="Calibri" w:cs="Calibri"/>
      <w:b/>
      <w:kern w:val="0"/>
      <w:sz w:val="28"/>
      <w:szCs w:val="28"/>
      <w:lang w:val="es-ES_tradnl"/>
      <w14:ligatures w14:val="none"/>
    </w:rPr>
  </w:style>
  <w:style w:type="character" w:customStyle="1" w:styleId="Ttulo5Car">
    <w:name w:val="Título 5 Car"/>
    <w:basedOn w:val="Fuentedeprrafopredeter"/>
    <w:link w:val="Ttulo5"/>
    <w:rsid w:val="00852ACD"/>
    <w:rPr>
      <w:rFonts w:ascii="Calibri" w:eastAsia="PMingLiU" w:hAnsi="Calibri" w:cs="Arial"/>
      <w:b/>
      <w:caps/>
      <w:kern w:val="0"/>
      <w:sz w:val="28"/>
      <w:lang w:val="es-ES_tradnl" w:eastAsia="zh-TW"/>
      <w14:ligatures w14:val="none"/>
    </w:rPr>
  </w:style>
  <w:style w:type="character" w:customStyle="1" w:styleId="Ttulo6Car">
    <w:name w:val="Título 6 Car"/>
    <w:basedOn w:val="Fuentedeprrafopredeter"/>
    <w:link w:val="Ttulo6"/>
    <w:rsid w:val="00852ACD"/>
    <w:rPr>
      <w:rFonts w:ascii="Calibri" w:eastAsia="PMingLiU" w:hAnsi="Calibri" w:cs="Arial"/>
      <w:b/>
      <w:caps/>
      <w:kern w:val="0"/>
      <w:sz w:val="28"/>
      <w:lang w:val="es-ES_tradnl" w:eastAsia="zh-TW"/>
      <w14:ligatures w14:val="none"/>
    </w:rPr>
  </w:style>
  <w:style w:type="character" w:customStyle="1" w:styleId="Ttulo7Car">
    <w:name w:val="Título 7 Car"/>
    <w:basedOn w:val="Fuentedeprrafopredeter"/>
    <w:link w:val="Ttulo7"/>
    <w:rsid w:val="00852ACD"/>
    <w:rPr>
      <w:rFonts w:ascii="Calibri" w:eastAsia="PMingLiU" w:hAnsi="Calibri" w:cs="Arial"/>
      <w:kern w:val="0"/>
      <w:sz w:val="28"/>
      <w:szCs w:val="22"/>
      <w:lang w:val="en-US" w:eastAsia="zh-TW"/>
      <w14:ligatures w14:val="none"/>
    </w:rPr>
  </w:style>
  <w:style w:type="character" w:customStyle="1" w:styleId="Ttulo8Car">
    <w:name w:val="Título 8 Car"/>
    <w:basedOn w:val="Fuentedeprrafopredeter"/>
    <w:link w:val="Ttulo8"/>
    <w:rsid w:val="00852ACD"/>
    <w:rPr>
      <w:rFonts w:ascii="Calibri" w:eastAsia="PMingLiU" w:hAnsi="Calibri" w:cs="Arial"/>
      <w:b/>
      <w:kern w:val="0"/>
      <w:sz w:val="28"/>
      <w:szCs w:val="22"/>
      <w:lang w:val="en-US" w:eastAsia="zh-TW"/>
      <w14:ligatures w14:val="none"/>
    </w:rPr>
  </w:style>
  <w:style w:type="character" w:customStyle="1" w:styleId="Ttulo9Car">
    <w:name w:val="Título 9 Car"/>
    <w:basedOn w:val="Fuentedeprrafopredeter"/>
    <w:link w:val="Ttulo9"/>
    <w:rsid w:val="00852ACD"/>
    <w:rPr>
      <w:rFonts w:ascii="Aldine401 BT" w:eastAsia="PMingLiU" w:hAnsi="Aldine401 BT" w:cs="Arial"/>
      <w:i/>
      <w:smallCaps/>
      <w:kern w:val="0"/>
      <w:sz w:val="28"/>
      <w:szCs w:val="22"/>
      <w:lang w:val="en-US" w:eastAsia="zh-TW"/>
      <w14:ligatures w14:val="none"/>
    </w:rPr>
  </w:style>
  <w:style w:type="paragraph" w:customStyle="1" w:styleId="Numeracin">
    <w:name w:val="Numeración"/>
    <w:basedOn w:val="Normal"/>
    <w:next w:val="Normal"/>
    <w:qFormat/>
    <w:rsid w:val="00852ACD"/>
    <w:pPr>
      <w:numPr>
        <w:numId w:val="18"/>
      </w:numPr>
      <w:spacing w:before="240"/>
    </w:pPr>
  </w:style>
  <w:style w:type="paragraph" w:styleId="Cita">
    <w:name w:val="Quote"/>
    <w:basedOn w:val="Normal"/>
    <w:next w:val="Normal"/>
    <w:link w:val="CitaCar"/>
    <w:uiPriority w:val="29"/>
    <w:qFormat/>
    <w:rsid w:val="006D142B"/>
    <w:pPr>
      <w:spacing w:before="160"/>
      <w:ind w:left="567"/>
      <w:contextualSpacing/>
    </w:pPr>
  </w:style>
  <w:style w:type="character" w:customStyle="1" w:styleId="CitaCar">
    <w:name w:val="Cita Car"/>
    <w:basedOn w:val="Fuentedeprrafopredeter"/>
    <w:link w:val="Cita"/>
    <w:uiPriority w:val="29"/>
    <w:rsid w:val="006D142B"/>
    <w:rPr>
      <w:rFonts w:ascii="Calibri" w:eastAsia="PMingLiU" w:hAnsi="Calibri" w:cs="Arial"/>
      <w:kern w:val="0"/>
      <w:sz w:val="28"/>
      <w:szCs w:val="22"/>
      <w:lang w:val="it-IT" w:eastAsia="zh-TW"/>
      <w14:ligatures w14:val="none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52A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52ACD"/>
    <w:rPr>
      <w:rFonts w:ascii="Calibri" w:eastAsia="PMingLiU" w:hAnsi="Calibri" w:cs="Arial"/>
      <w:i/>
      <w:iCs/>
      <w:color w:val="0F4761" w:themeColor="accent1" w:themeShade="BF"/>
      <w:kern w:val="0"/>
      <w:sz w:val="28"/>
      <w:szCs w:val="22"/>
      <w:lang w:val="en-US" w:eastAsia="zh-TW"/>
      <w14:ligatures w14:val="none"/>
    </w:rPr>
  </w:style>
  <w:style w:type="character" w:styleId="nfasisintenso">
    <w:name w:val="Intense Emphasis"/>
    <w:basedOn w:val="Fuentedeprrafopredeter"/>
    <w:uiPriority w:val="21"/>
    <w:qFormat/>
    <w:rsid w:val="00852ACD"/>
    <w:rPr>
      <w:i/>
      <w:iCs/>
      <w:color w:val="0F4761" w:themeColor="accent1" w:themeShade="BF"/>
    </w:rPr>
  </w:style>
  <w:style w:type="paragraph" w:styleId="Prrafodelista">
    <w:name w:val="List Paragraph"/>
    <w:basedOn w:val="Normal"/>
    <w:uiPriority w:val="34"/>
    <w:qFormat/>
    <w:rsid w:val="00852ACD"/>
    <w:pPr>
      <w:ind w:left="720"/>
      <w:contextualSpacing/>
    </w:pPr>
  </w:style>
  <w:style w:type="character" w:styleId="Referenciaintensa">
    <w:name w:val="Intense Reference"/>
    <w:basedOn w:val="Fuentedeprrafopredeter"/>
    <w:uiPriority w:val="32"/>
    <w:qFormat/>
    <w:rsid w:val="00852ACD"/>
    <w:rPr>
      <w:b/>
      <w:bCs/>
      <w:smallCaps/>
      <w:color w:val="0F4761" w:themeColor="accent1" w:themeShade="BF"/>
      <w:spacing w:val="5"/>
    </w:rPr>
  </w:style>
  <w:style w:type="paragraph" w:styleId="Subttulo">
    <w:name w:val="Subtitle"/>
    <w:basedOn w:val="Normal"/>
    <w:next w:val="Normal"/>
    <w:link w:val="SubttuloCar"/>
    <w:uiPriority w:val="11"/>
    <w:qFormat/>
    <w:rsid w:val="00852ACD"/>
    <w:pPr>
      <w:numPr>
        <w:ilvl w:val="1"/>
      </w:numPr>
      <w:ind w:firstLine="567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52ACD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US" w:eastAsia="zh-TW"/>
      <w14:ligatures w14:val="none"/>
    </w:rPr>
  </w:style>
  <w:style w:type="paragraph" w:customStyle="1" w:styleId="FootnotesPBuela">
    <w:name w:val="Footnotes PBuela"/>
    <w:basedOn w:val="Normal"/>
    <w:link w:val="FootnotesPBuelaChar"/>
    <w:rsid w:val="00852ACD"/>
    <w:pPr>
      <w:suppressAutoHyphens/>
      <w:spacing w:after="0" w:line="240" w:lineRule="auto"/>
      <w:jc w:val="both"/>
      <w:outlineLvl w:val="0"/>
    </w:pPr>
    <w:rPr>
      <w:rFonts w:ascii="Times New Roman" w:hAnsi="Times New Roman"/>
      <w:sz w:val="18"/>
      <w:szCs w:val="20"/>
      <w:lang w:val="es-AR"/>
    </w:rPr>
  </w:style>
  <w:style w:type="character" w:customStyle="1" w:styleId="FootnotesPBuelaChar">
    <w:name w:val="Footnotes PBuela Char"/>
    <w:link w:val="FootnotesPBuela"/>
    <w:rsid w:val="00852ACD"/>
    <w:rPr>
      <w:rFonts w:ascii="Times New Roman" w:eastAsia="PMingLiU" w:hAnsi="Times New Roman" w:cs="Arial"/>
      <w:kern w:val="0"/>
      <w:sz w:val="18"/>
      <w:szCs w:val="20"/>
      <w:lang w:val="es-AR" w:eastAsia="zh-TW"/>
      <w14:ligatures w14:val="none"/>
    </w:rPr>
  </w:style>
  <w:style w:type="character" w:styleId="Hipervnculo">
    <w:name w:val="Hyperlink"/>
    <w:basedOn w:val="Fuentedeprrafopredeter"/>
    <w:uiPriority w:val="99"/>
    <w:unhideWhenUsed/>
    <w:rsid w:val="00852ACD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52ACD"/>
    <w:rPr>
      <w:color w:val="605E5C"/>
      <w:shd w:val="clear" w:color="auto" w:fill="E1DFDD"/>
    </w:rPr>
  </w:style>
  <w:style w:type="paragraph" w:customStyle="1" w:styleId="PB2LetterList">
    <w:name w:val="PB2LetterList"/>
    <w:basedOn w:val="Ttulo4"/>
    <w:link w:val="PB2LetterListChar"/>
    <w:rsid w:val="00852ACD"/>
    <w:pPr>
      <w:numPr>
        <w:numId w:val="19"/>
      </w:numPr>
      <w:spacing w:before="100" w:beforeAutospacing="1" w:after="100" w:afterAutospacing="1" w:line="288" w:lineRule="auto"/>
      <w:contextualSpacing/>
    </w:pPr>
    <w:rPr>
      <w:rFonts w:ascii="Times New Roman" w:hAnsi="Times New Roman"/>
      <w:bCs/>
      <w:sz w:val="24"/>
      <w:lang w:val="en-US"/>
    </w:rPr>
  </w:style>
  <w:style w:type="character" w:customStyle="1" w:styleId="PB2LetterListChar">
    <w:name w:val="PB2LetterList Char"/>
    <w:link w:val="PB2LetterList"/>
    <w:rsid w:val="00852ACD"/>
    <w:rPr>
      <w:rFonts w:ascii="Times New Roman" w:eastAsia="PMingLiU" w:hAnsi="Times New Roman" w:cs="Arial"/>
      <w:bCs/>
      <w:i/>
      <w:iCs/>
      <w:kern w:val="0"/>
      <w:szCs w:val="22"/>
      <w:lang w:val="en-US" w:eastAsia="zh-TW"/>
      <w14:ligatures w14:val="none"/>
    </w:rPr>
  </w:style>
  <w:style w:type="paragraph" w:customStyle="1" w:styleId="PBHeading2">
    <w:name w:val="PBHeading2"/>
    <w:basedOn w:val="Ttulo2"/>
    <w:link w:val="PBHeading2Char"/>
    <w:rsid w:val="00852ACD"/>
    <w:pPr>
      <w:numPr>
        <w:numId w:val="20"/>
      </w:numPr>
      <w:tabs>
        <w:tab w:val="clear" w:pos="57"/>
        <w:tab w:val="clear" w:pos="113"/>
        <w:tab w:val="clear" w:pos="170"/>
        <w:tab w:val="clear" w:pos="227"/>
        <w:tab w:val="clear" w:pos="284"/>
        <w:tab w:val="clear" w:pos="340"/>
        <w:tab w:val="clear" w:pos="397"/>
        <w:tab w:val="clear" w:pos="454"/>
        <w:tab w:val="left" w:pos="360"/>
      </w:tabs>
      <w:spacing w:before="100" w:beforeAutospacing="1" w:after="100" w:afterAutospacing="1" w:line="288" w:lineRule="auto"/>
      <w:contextualSpacing/>
    </w:pPr>
    <w:rPr>
      <w:rFonts w:ascii="Times New Roman" w:hAnsi="Times New Roman"/>
      <w:caps/>
      <w:sz w:val="24"/>
      <w:szCs w:val="26"/>
      <w:lang w:val="en-US"/>
    </w:rPr>
  </w:style>
  <w:style w:type="character" w:customStyle="1" w:styleId="PBHeading2Char">
    <w:name w:val="PBHeading2 Char"/>
    <w:link w:val="PBHeading2"/>
    <w:rsid w:val="00852ACD"/>
    <w:rPr>
      <w:rFonts w:ascii="Times New Roman" w:eastAsia="PMingLiU" w:hAnsi="Times New Roman" w:cs="Calibri"/>
      <w:b/>
      <w:caps/>
      <w:smallCaps/>
      <w:kern w:val="0"/>
      <w:szCs w:val="26"/>
      <w:lang w:val="en-US" w:eastAsia="zh-TW"/>
      <w14:ligatures w14:val="none"/>
    </w:rPr>
  </w:style>
  <w:style w:type="paragraph" w:customStyle="1" w:styleId="PBLetterlist">
    <w:name w:val="PBLetterlist"/>
    <w:basedOn w:val="Ttulo3"/>
    <w:link w:val="PBLetterlistChar"/>
    <w:rsid w:val="00852ACD"/>
    <w:pPr>
      <w:numPr>
        <w:numId w:val="21"/>
      </w:numPr>
      <w:tabs>
        <w:tab w:val="clear" w:pos="57"/>
        <w:tab w:val="clear" w:pos="113"/>
        <w:tab w:val="clear" w:pos="170"/>
        <w:tab w:val="clear" w:pos="227"/>
        <w:tab w:val="clear" w:pos="284"/>
        <w:tab w:val="clear" w:pos="340"/>
        <w:tab w:val="clear" w:pos="397"/>
        <w:tab w:val="clear" w:pos="454"/>
      </w:tabs>
      <w:spacing w:before="100" w:beforeAutospacing="1" w:after="100" w:afterAutospacing="1" w:line="288" w:lineRule="auto"/>
      <w:contextualSpacing/>
    </w:pPr>
    <w:rPr>
      <w:rFonts w:ascii="Times New Roman" w:hAnsi="Times New Roman"/>
      <w:i/>
      <w:sz w:val="24"/>
      <w:szCs w:val="24"/>
      <w:lang w:eastAsia="zh-TW"/>
    </w:rPr>
  </w:style>
  <w:style w:type="character" w:customStyle="1" w:styleId="PBLetterlistChar">
    <w:name w:val="PBLetterlist Char"/>
    <w:link w:val="PBLetterlist"/>
    <w:rsid w:val="00852ACD"/>
    <w:rPr>
      <w:rFonts w:ascii="Times New Roman" w:eastAsia="PMingLiU" w:hAnsi="Times New Roman" w:cs="Calibri"/>
      <w:b/>
      <w:i/>
      <w:kern w:val="0"/>
      <w:lang w:val="es-ES_tradnl" w:eastAsia="zh-TW"/>
      <w14:ligatures w14:val="none"/>
    </w:rPr>
  </w:style>
  <w:style w:type="paragraph" w:customStyle="1" w:styleId="PBuelaParagraph">
    <w:name w:val="PBuela Paragraph"/>
    <w:basedOn w:val="Normal"/>
    <w:link w:val="PBuelaParagraphChar"/>
    <w:rsid w:val="00852ACD"/>
    <w:pPr>
      <w:tabs>
        <w:tab w:val="left" w:pos="720"/>
      </w:tabs>
      <w:spacing w:before="100" w:beforeAutospacing="1" w:after="100" w:afterAutospacing="1" w:line="288" w:lineRule="auto"/>
      <w:ind w:firstLine="288"/>
      <w:contextualSpacing/>
      <w:jc w:val="both"/>
    </w:pPr>
    <w:rPr>
      <w:rFonts w:ascii="Times New Roman" w:hAnsi="Times New Roman"/>
      <w:lang w:val="es-AR"/>
    </w:rPr>
  </w:style>
  <w:style w:type="character" w:customStyle="1" w:styleId="PBuelaParagraphChar">
    <w:name w:val="PBuela Paragraph Char"/>
    <w:link w:val="PBuelaParagraph"/>
    <w:rsid w:val="00852ACD"/>
    <w:rPr>
      <w:rFonts w:ascii="Times New Roman" w:eastAsia="PMingLiU" w:hAnsi="Times New Roman" w:cs="Arial"/>
      <w:kern w:val="0"/>
      <w:sz w:val="28"/>
      <w:szCs w:val="22"/>
      <w:lang w:val="es-AR" w:eastAsia="zh-TW"/>
      <w14:ligatures w14:val="none"/>
    </w:rPr>
  </w:style>
  <w:style w:type="character" w:styleId="Refdenotaalpie">
    <w:name w:val="footnote reference"/>
    <w:uiPriority w:val="99"/>
    <w:semiHidden/>
    <w:unhideWhenUsed/>
    <w:qFormat/>
    <w:rsid w:val="00852ACD"/>
    <w:rPr>
      <w:rFonts w:cs="Times New Roman"/>
      <w:vertAlign w:val="superscript"/>
    </w:rPr>
  </w:style>
  <w:style w:type="paragraph" w:styleId="Textonotapie">
    <w:name w:val="footnote text"/>
    <w:basedOn w:val="Normal"/>
    <w:link w:val="TextonotapieCar"/>
    <w:uiPriority w:val="99"/>
    <w:unhideWhenUsed/>
    <w:qFormat/>
    <w:rsid w:val="00852ACD"/>
    <w:pPr>
      <w:spacing w:after="0" w:line="240" w:lineRule="auto"/>
      <w:jc w:val="both"/>
    </w:pPr>
    <w:rPr>
      <w:rFonts w:eastAsia="Times New Roman" w:cs="Calibri"/>
      <w:sz w:val="18"/>
      <w:szCs w:val="20"/>
      <w:lang w:eastAsia="it-IT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852ACD"/>
    <w:rPr>
      <w:rFonts w:ascii="Calibri" w:hAnsi="Calibri" w:cs="Calibri"/>
      <w:kern w:val="0"/>
      <w:sz w:val="18"/>
      <w:szCs w:val="20"/>
      <w:lang w:val="it-IT" w:eastAsia="it-IT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21030E"/>
    <w:rPr>
      <w:rFonts w:ascii="Times New Roman" w:hAnsi="Times New Roman" w:cs="Times New Roman"/>
      <w:sz w:val="24"/>
      <w:szCs w:val="24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16A8B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16A8B"/>
    <w:rPr>
      <w:rFonts w:ascii="Calibri" w:eastAsia="PMingLiU" w:hAnsi="Calibri" w:cs="Arial"/>
      <w:kern w:val="0"/>
      <w:sz w:val="20"/>
      <w:szCs w:val="20"/>
      <w:lang w:val="it-IT" w:eastAsia="zh-TW"/>
      <w14:ligatures w14:val="none"/>
    </w:rPr>
  </w:style>
  <w:style w:type="character" w:styleId="Refdenotaalfinal">
    <w:name w:val="endnote reference"/>
    <w:basedOn w:val="Fuentedeprrafopredeter"/>
    <w:uiPriority w:val="99"/>
    <w:semiHidden/>
    <w:unhideWhenUsed/>
    <w:rsid w:val="00E16A8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rr</b:Tag>
    <b:SourceType>ElectronicSource</b:SourceType>
    <b:Guid>{426A293F-6E9B-4A64-A897-74288FBC2514}</b:Guid>
    <b:Author>
      <b:Author>
        <b:NameList>
          <b:Person>
            <b:Last>rr</b:Last>
          </b:Person>
        </b:NameList>
      </b:Author>
    </b:Author>
    <b:Title>rr</b:Title>
    <b:RefOrder>1</b:RefOrder>
  </b:Source>
</b:Sources>
</file>

<file path=customXml/itemProps1.xml><?xml version="1.0" encoding="utf-8"?>
<ds:datastoreItem xmlns:ds="http://schemas.openxmlformats.org/officeDocument/2006/customXml" ds:itemID="{FCA6B2CC-16F3-4D82-B748-CCCBF4FE1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1275</TotalTime>
  <Pages>30</Pages>
  <Words>1872</Words>
  <Characters>10691</Characters>
  <Application>Microsoft Office Word</Application>
  <DocSecurity>0</DocSecurity>
  <Lines>248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Rossi</dc:creator>
  <cp:keywords/>
  <dc:description/>
  <cp:lastModifiedBy>Pablo Rossi</cp:lastModifiedBy>
  <cp:revision>591</cp:revision>
  <dcterms:created xsi:type="dcterms:W3CDTF">2026-02-24T10:15:00Z</dcterms:created>
  <dcterms:modified xsi:type="dcterms:W3CDTF">2026-03-13T06:23:00Z</dcterms:modified>
</cp:coreProperties>
</file>